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4" w:type="dxa"/>
        <w:tblInd w:w="-147" w:type="dxa"/>
        <w:tblLook w:val="04A0" w:firstRow="1" w:lastRow="0" w:firstColumn="1" w:lastColumn="0" w:noHBand="0" w:noVBand="1"/>
      </w:tblPr>
      <w:tblGrid>
        <w:gridCol w:w="5350"/>
        <w:gridCol w:w="5424"/>
      </w:tblGrid>
      <w:tr w:rsidR="00CD1735" w:rsidRPr="00B52F63" w14:paraId="684F8401" w14:textId="77777777" w:rsidTr="003F3AD4">
        <w:trPr>
          <w:trHeight w:val="736"/>
        </w:trPr>
        <w:tc>
          <w:tcPr>
            <w:tcW w:w="5350" w:type="dxa"/>
          </w:tcPr>
          <w:p w14:paraId="1655608C" w14:textId="77777777" w:rsidR="00CD1735" w:rsidRPr="008757C3" w:rsidRDefault="00CD1735" w:rsidP="00B21E03">
            <w:pPr>
              <w:autoSpaceDE w:val="0"/>
              <w:autoSpaceDN w:val="0"/>
              <w:adjustRightInd w:val="0"/>
              <w:jc w:val="center"/>
              <w:rPr>
                <w:rFonts w:ascii="Times New Roman" w:hAnsi="Times New Roman" w:cs="Times New Roman"/>
                <w:b/>
                <w:bCs/>
                <w:color w:val="000000"/>
                <w:sz w:val="24"/>
                <w:szCs w:val="24"/>
                <w:lang w:val="en-US"/>
              </w:rPr>
            </w:pPr>
            <w:r w:rsidRPr="008757C3">
              <w:rPr>
                <w:rFonts w:ascii="Times New Roman" w:hAnsi="Times New Roman" w:cs="Times New Roman"/>
                <w:b/>
                <w:bCs/>
                <w:color w:val="000000"/>
                <w:sz w:val="24"/>
                <w:szCs w:val="24"/>
                <w:lang w:val="en-US"/>
              </w:rPr>
              <w:t>PARIS COMMUNIQUÉ</w:t>
            </w:r>
          </w:p>
          <w:p w14:paraId="646591A1" w14:textId="77777777" w:rsidR="00CD1735" w:rsidRPr="008757C3" w:rsidRDefault="00CD1735" w:rsidP="00B21E03">
            <w:pPr>
              <w:autoSpaceDE w:val="0"/>
              <w:autoSpaceDN w:val="0"/>
              <w:adjustRightInd w:val="0"/>
              <w:jc w:val="center"/>
              <w:rPr>
                <w:rFonts w:ascii="Times New Roman" w:hAnsi="Times New Roman" w:cs="Times New Roman"/>
                <w:b/>
                <w:bCs/>
                <w:color w:val="000000"/>
                <w:sz w:val="24"/>
                <w:szCs w:val="24"/>
                <w:lang w:val="en-US"/>
              </w:rPr>
            </w:pPr>
          </w:p>
          <w:p w14:paraId="2790C53A" w14:textId="77777777" w:rsidR="00CD1735" w:rsidRPr="003176B4" w:rsidRDefault="00CD1735" w:rsidP="00B21E03">
            <w:pPr>
              <w:autoSpaceDE w:val="0"/>
              <w:autoSpaceDN w:val="0"/>
              <w:adjustRightInd w:val="0"/>
              <w:jc w:val="center"/>
              <w:rPr>
                <w:rFonts w:ascii="Times New Roman" w:hAnsi="Times New Roman" w:cs="Times New Roman"/>
                <w:i/>
                <w:color w:val="000000"/>
                <w:sz w:val="24"/>
                <w:szCs w:val="24"/>
                <w:lang w:val="en-US"/>
              </w:rPr>
            </w:pPr>
            <w:r w:rsidRPr="003176B4">
              <w:rPr>
                <w:rFonts w:ascii="Times New Roman" w:hAnsi="Times New Roman" w:cs="Times New Roman"/>
                <w:i/>
                <w:color w:val="000000"/>
                <w:sz w:val="24"/>
                <w:szCs w:val="24"/>
                <w:lang w:val="en-US"/>
              </w:rPr>
              <w:t>Paris, May 25th 2018</w:t>
            </w:r>
          </w:p>
          <w:p w14:paraId="77EAFF95"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0D5BFC34"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757C3">
              <w:rPr>
                <w:rFonts w:ascii="Times New Roman" w:hAnsi="Times New Roman" w:cs="Times New Roman"/>
                <w:color w:val="00000A"/>
                <w:sz w:val="24"/>
                <w:szCs w:val="24"/>
                <w:lang w:val="en-US"/>
              </w:rPr>
              <w:t>Meeting in Paris on 24 and 25 May 2018, twenty years after the Sorbonne Declaration was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signed, we, the Ministers responsible for higher education, wish not only to celebrate the</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progress made in building the European Higher Education Area over the past two decades, but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also to make strong and ambitious commitments for its further development.</w:t>
            </w:r>
          </w:p>
          <w:p w14:paraId="1CE72126"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69EF6281"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1FA2D571"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en-US"/>
              </w:rPr>
            </w:pPr>
          </w:p>
          <w:p w14:paraId="44E31D14" w14:textId="77777777" w:rsidR="00CD1735"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A"/>
                <w:sz w:val="24"/>
                <w:szCs w:val="24"/>
                <w:lang w:val="en-US"/>
              </w:rPr>
              <w:t xml:space="preserve">We are proud of what the Bologna Process has achieved. We have built something unique: </w:t>
            </w:r>
            <w:proofErr w:type="gramStart"/>
            <w:r w:rsidRPr="008757C3">
              <w:rPr>
                <w:rFonts w:ascii="Times New Roman" w:hAnsi="Times New Roman" w:cs="Times New Roman"/>
                <w:color w:val="00000A"/>
                <w:sz w:val="24"/>
                <w:szCs w:val="24"/>
                <w:lang w:val="en-US"/>
              </w:rPr>
              <w:t>a</w:t>
            </w:r>
            <w:proofErr w:type="gramEnd"/>
            <w:r>
              <w:rPr>
                <w:rFonts w:ascii="Times New Roman" w:hAnsi="Times New Roman" w:cs="Times New Roman"/>
                <w:color w:val="00000A"/>
                <w:sz w:val="24"/>
                <w:szCs w:val="24"/>
                <w:lang w:val="uk-UA"/>
              </w:rPr>
              <w:t xml:space="preserve"> </w:t>
            </w:r>
            <w:r w:rsidRPr="006A149D">
              <w:rPr>
                <w:rFonts w:ascii="Times New Roman" w:hAnsi="Times New Roman" w:cs="Times New Roman"/>
                <w:i/>
                <w:color w:val="00000A"/>
                <w:sz w:val="24"/>
                <w:szCs w:val="24"/>
                <w:lang w:val="en-US"/>
              </w:rPr>
              <w:t>European Higher Education Area (EHEA)</w:t>
            </w:r>
            <w:r w:rsidRPr="008757C3">
              <w:rPr>
                <w:rFonts w:ascii="Times New Roman" w:hAnsi="Times New Roman" w:cs="Times New Roman"/>
                <w:color w:val="00000A"/>
                <w:sz w:val="24"/>
                <w:szCs w:val="24"/>
                <w:lang w:val="en-US"/>
              </w:rPr>
              <w:t xml:space="preserve"> in which goals and policies are agreed upon at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European level, and then implemented in national education systems and higher education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institutions. This is an area where governments, higher education institutions and stakeholders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are shaping the landscape of higher education together; that demonstrates what a joint effort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and continuous dialogue among governments and the higher education sector can attain.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Through the EHEA, we have paved the way for large-scale student mobility and improved not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only the comparability and transparency of our higher education systems, but also increased</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their quality and attractiveness. The EHEA has promoted mutual understanding and trust, and</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has enhanced cooperation among our higher education systems.</w:t>
            </w:r>
          </w:p>
          <w:p w14:paraId="57DF579D" w14:textId="77777777" w:rsidR="00CD1735" w:rsidRPr="00527AFA" w:rsidRDefault="00CD1735" w:rsidP="00B21E03">
            <w:pPr>
              <w:autoSpaceDE w:val="0"/>
              <w:autoSpaceDN w:val="0"/>
              <w:adjustRightInd w:val="0"/>
              <w:rPr>
                <w:rFonts w:ascii="Times New Roman" w:hAnsi="Times New Roman" w:cs="Times New Roman"/>
                <w:color w:val="00000A"/>
                <w:sz w:val="24"/>
                <w:szCs w:val="24"/>
                <w:lang w:val="uk-UA"/>
              </w:rPr>
            </w:pPr>
          </w:p>
          <w:p w14:paraId="2E310996"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FB2667">
              <w:rPr>
                <w:rFonts w:ascii="Times New Roman" w:hAnsi="Times New Roman" w:cs="Times New Roman"/>
                <w:i/>
                <w:color w:val="00000A"/>
                <w:sz w:val="24"/>
                <w:szCs w:val="24"/>
                <w:lang w:val="en-US"/>
              </w:rPr>
              <w:t>Academic freedom</w:t>
            </w:r>
            <w:r w:rsidRPr="008757C3">
              <w:rPr>
                <w:rFonts w:ascii="Times New Roman" w:hAnsi="Times New Roman" w:cs="Times New Roman"/>
                <w:color w:val="00000A"/>
                <w:sz w:val="24"/>
                <w:szCs w:val="24"/>
                <w:lang w:val="en-US"/>
              </w:rPr>
              <w:t xml:space="preserve"> and </w:t>
            </w:r>
            <w:r w:rsidRPr="00FB2667">
              <w:rPr>
                <w:rFonts w:ascii="Times New Roman" w:hAnsi="Times New Roman" w:cs="Times New Roman"/>
                <w:i/>
                <w:color w:val="00000A"/>
                <w:sz w:val="24"/>
                <w:szCs w:val="24"/>
                <w:lang w:val="en-US"/>
              </w:rPr>
              <w:t>integrity</w:t>
            </w:r>
            <w:r w:rsidRPr="008757C3">
              <w:rPr>
                <w:rFonts w:ascii="Times New Roman" w:hAnsi="Times New Roman" w:cs="Times New Roman"/>
                <w:color w:val="00000A"/>
                <w:sz w:val="24"/>
                <w:szCs w:val="24"/>
                <w:lang w:val="en-US"/>
              </w:rPr>
              <w:t xml:space="preserve">, </w:t>
            </w:r>
            <w:r w:rsidRPr="00FB2667">
              <w:rPr>
                <w:rFonts w:ascii="Times New Roman" w:hAnsi="Times New Roman" w:cs="Times New Roman"/>
                <w:i/>
                <w:color w:val="00000A"/>
                <w:sz w:val="24"/>
                <w:szCs w:val="24"/>
                <w:lang w:val="en-US"/>
              </w:rPr>
              <w:t>institutional autonomy</w:t>
            </w:r>
            <w:r w:rsidRPr="008757C3">
              <w:rPr>
                <w:rFonts w:ascii="Times New Roman" w:hAnsi="Times New Roman" w:cs="Times New Roman"/>
                <w:color w:val="00000A"/>
                <w:sz w:val="24"/>
                <w:szCs w:val="24"/>
                <w:lang w:val="en-US"/>
              </w:rPr>
              <w:t xml:space="preserve">, </w:t>
            </w:r>
            <w:r w:rsidRPr="00FB2667">
              <w:rPr>
                <w:rFonts w:ascii="Times New Roman" w:hAnsi="Times New Roman" w:cs="Times New Roman"/>
                <w:i/>
                <w:color w:val="00000A"/>
                <w:sz w:val="24"/>
                <w:szCs w:val="24"/>
                <w:lang w:val="en-US"/>
              </w:rPr>
              <w:t>participation</w:t>
            </w:r>
            <w:r w:rsidRPr="008757C3">
              <w:rPr>
                <w:rFonts w:ascii="Times New Roman" w:hAnsi="Times New Roman" w:cs="Times New Roman"/>
                <w:color w:val="00000A"/>
                <w:sz w:val="24"/>
                <w:szCs w:val="24"/>
                <w:lang w:val="en-US"/>
              </w:rPr>
              <w:t xml:space="preserve"> of students and staff in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higher education governance, and public </w:t>
            </w:r>
            <w:r w:rsidRPr="00FB2667">
              <w:rPr>
                <w:rFonts w:ascii="Times New Roman" w:hAnsi="Times New Roman" w:cs="Times New Roman"/>
                <w:i/>
                <w:color w:val="00000A"/>
                <w:sz w:val="24"/>
                <w:szCs w:val="24"/>
                <w:lang w:val="en-US"/>
              </w:rPr>
              <w:t>responsibility</w:t>
            </w:r>
            <w:r w:rsidRPr="008757C3">
              <w:rPr>
                <w:rFonts w:ascii="Times New Roman" w:hAnsi="Times New Roman" w:cs="Times New Roman"/>
                <w:color w:val="00000A"/>
                <w:sz w:val="24"/>
                <w:szCs w:val="24"/>
                <w:lang w:val="en-US"/>
              </w:rPr>
              <w:t xml:space="preserve"> for and of higher education form the</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backbone of the EHEA. Having seen these fundamental values challenged in recent years in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some of our countries, we strongly commit to promoting and protecting them in the entire EHEA</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through intensified political dialogue and cooperation.</w:t>
            </w:r>
          </w:p>
          <w:p w14:paraId="2A499A62"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64B461BD"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en-US"/>
              </w:rPr>
            </w:pPr>
          </w:p>
          <w:p w14:paraId="77167C14"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Since the Sorbonne and Bologna Declarations, the EHEA higher education systems as well as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institutions have undergone major reforms. At a </w:t>
            </w:r>
            <w:r w:rsidRPr="008757C3">
              <w:rPr>
                <w:rFonts w:ascii="Times New Roman" w:hAnsi="Times New Roman" w:cs="Times New Roman"/>
                <w:color w:val="000000"/>
                <w:sz w:val="24"/>
                <w:szCs w:val="24"/>
                <w:lang w:val="en-US"/>
              </w:rPr>
              <w:lastRenderedPageBreak/>
              <w:t>moment when Europe is facing important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societal challenges – ranging from unemployment and social inequality to migration-related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issues and a rise in political </w:t>
            </w:r>
            <w:proofErr w:type="spellStart"/>
            <w:r w:rsidRPr="008757C3">
              <w:rPr>
                <w:rFonts w:ascii="Times New Roman" w:hAnsi="Times New Roman" w:cs="Times New Roman"/>
                <w:color w:val="000000"/>
                <w:sz w:val="24"/>
                <w:szCs w:val="24"/>
                <w:lang w:val="en-US"/>
              </w:rPr>
              <w:t>polarisation</w:t>
            </w:r>
            <w:proofErr w:type="spellEnd"/>
            <w:r w:rsidRPr="008757C3">
              <w:rPr>
                <w:rFonts w:ascii="Times New Roman" w:hAnsi="Times New Roman" w:cs="Times New Roman"/>
                <w:color w:val="000000"/>
                <w:sz w:val="24"/>
                <w:szCs w:val="24"/>
                <w:lang w:val="en-US"/>
              </w:rPr>
              <w:t xml:space="preserve">, </w:t>
            </w:r>
            <w:proofErr w:type="spellStart"/>
            <w:r w:rsidRPr="008757C3">
              <w:rPr>
                <w:rFonts w:ascii="Times New Roman" w:hAnsi="Times New Roman" w:cs="Times New Roman"/>
                <w:color w:val="000000"/>
                <w:sz w:val="24"/>
                <w:szCs w:val="24"/>
                <w:lang w:val="en-US"/>
              </w:rPr>
              <w:t>radicalisation</w:t>
            </w:r>
            <w:proofErr w:type="spellEnd"/>
            <w:r w:rsidRPr="008757C3">
              <w:rPr>
                <w:rFonts w:ascii="Times New Roman" w:hAnsi="Times New Roman" w:cs="Times New Roman"/>
                <w:color w:val="000000"/>
                <w:sz w:val="24"/>
                <w:szCs w:val="24"/>
                <w:lang w:val="en-US"/>
              </w:rPr>
              <w:t xml:space="preserve"> and violent extremism – higher education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can and must play a decisive role in providing solutions to these issues. </w:t>
            </w:r>
            <w:r w:rsidRPr="008757C3">
              <w:rPr>
                <w:rFonts w:ascii="Times New Roman" w:hAnsi="Times New Roman" w:cs="Times New Roman"/>
                <w:color w:val="212121"/>
                <w:sz w:val="24"/>
                <w:szCs w:val="24"/>
                <w:lang w:val="en-US"/>
              </w:rPr>
              <w:t>It must also play a key</w:t>
            </w:r>
            <w:r>
              <w:rPr>
                <w:rFonts w:ascii="Times New Roman" w:hAnsi="Times New Roman" w:cs="Times New Roman"/>
                <w:color w:val="212121"/>
                <w:sz w:val="24"/>
                <w:szCs w:val="24"/>
                <w:lang w:val="uk-UA"/>
              </w:rPr>
              <w:t xml:space="preserve"> </w:t>
            </w:r>
            <w:r w:rsidRPr="008757C3">
              <w:rPr>
                <w:rFonts w:ascii="Times New Roman" w:hAnsi="Times New Roman" w:cs="Times New Roman"/>
                <w:color w:val="212121"/>
                <w:sz w:val="24"/>
                <w:szCs w:val="24"/>
                <w:lang w:val="en-US"/>
              </w:rPr>
              <w:t>role in establishing the facts on the basis of which public debates are conducted and decisions</w:t>
            </w:r>
            <w:r>
              <w:rPr>
                <w:rFonts w:ascii="Times New Roman" w:hAnsi="Times New Roman" w:cs="Times New Roman"/>
                <w:color w:val="212121"/>
                <w:sz w:val="24"/>
                <w:szCs w:val="24"/>
                <w:lang w:val="uk-UA"/>
              </w:rPr>
              <w:t xml:space="preserve"> </w:t>
            </w:r>
            <w:r w:rsidRPr="008757C3">
              <w:rPr>
                <w:rFonts w:ascii="Times New Roman" w:hAnsi="Times New Roman" w:cs="Times New Roman"/>
                <w:color w:val="212121"/>
                <w:sz w:val="24"/>
                <w:szCs w:val="24"/>
                <w:lang w:val="en-US"/>
              </w:rPr>
              <w:t xml:space="preserve">made. </w:t>
            </w:r>
            <w:r w:rsidRPr="008757C3">
              <w:rPr>
                <w:rFonts w:ascii="Times New Roman" w:hAnsi="Times New Roman" w:cs="Times New Roman"/>
                <w:color w:val="000000"/>
                <w:sz w:val="24"/>
                <w:szCs w:val="24"/>
                <w:lang w:val="en-US"/>
              </w:rPr>
              <w:t>By providing students and other learners with opportunities for lifelong personal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development, higher education enhances their prospects of employment and stimulates them to</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be active citizens in democratic societies.</w:t>
            </w:r>
          </w:p>
          <w:p w14:paraId="34A3051A"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6D077768"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527CBD20"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167067A5"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We therefore commit to developing policies that encourage and support higher education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institutions to fulfil their social responsibility and contribute to a more cohesive and inclusive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society through enhancing intercultural understanding, civic engagement and ethical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awareness, as well as ensuring equitable access to higher education.</w:t>
            </w:r>
          </w:p>
          <w:p w14:paraId="7144D172"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7823FE91"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17EA0022"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0713CAC8"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r w:rsidRPr="008757C3">
              <w:rPr>
                <w:rFonts w:ascii="Times New Roman" w:hAnsi="Times New Roman" w:cs="Times New Roman"/>
                <w:b/>
                <w:bCs/>
                <w:i/>
                <w:iCs/>
                <w:color w:val="000000"/>
                <w:sz w:val="24"/>
                <w:szCs w:val="24"/>
                <w:lang w:val="en-US"/>
              </w:rPr>
              <w:t>Progress in implementing agreed reforms</w:t>
            </w:r>
          </w:p>
          <w:p w14:paraId="1D571780"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p>
          <w:p w14:paraId="312D4FDC"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As the 2018 Bologna Process Implementation Report shows, progress has been made while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implementation remains uneven, both between policy areas and between countries.</w:t>
            </w:r>
          </w:p>
          <w:p w14:paraId="325D73E7" w14:textId="525831D6" w:rsidR="00CD1735" w:rsidRDefault="00CD1735" w:rsidP="00B21E03">
            <w:pPr>
              <w:autoSpaceDE w:val="0"/>
              <w:autoSpaceDN w:val="0"/>
              <w:adjustRightInd w:val="0"/>
              <w:rPr>
                <w:rFonts w:ascii="Times New Roman" w:hAnsi="Times New Roman" w:cs="Times New Roman"/>
                <w:color w:val="000000"/>
                <w:sz w:val="24"/>
                <w:szCs w:val="24"/>
                <w:lang w:val="en-US"/>
              </w:rPr>
            </w:pPr>
          </w:p>
          <w:p w14:paraId="1C7CD31C" w14:textId="77777777" w:rsidR="00852D93" w:rsidRPr="008757C3" w:rsidRDefault="00852D93" w:rsidP="00B21E03">
            <w:pPr>
              <w:autoSpaceDE w:val="0"/>
              <w:autoSpaceDN w:val="0"/>
              <w:adjustRightInd w:val="0"/>
              <w:rPr>
                <w:rFonts w:ascii="Times New Roman" w:hAnsi="Times New Roman" w:cs="Times New Roman"/>
                <w:color w:val="000000"/>
                <w:sz w:val="24"/>
                <w:szCs w:val="24"/>
                <w:lang w:val="en-US"/>
              </w:rPr>
            </w:pPr>
          </w:p>
          <w:p w14:paraId="46343B9C"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542E9">
              <w:rPr>
                <w:rFonts w:ascii="Times New Roman" w:hAnsi="Times New Roman" w:cs="Times New Roman"/>
                <w:i/>
                <w:color w:val="00000A"/>
                <w:sz w:val="24"/>
                <w:szCs w:val="24"/>
                <w:lang w:val="en-US"/>
              </w:rPr>
              <w:t>Quality assurance</w:t>
            </w:r>
            <w:r w:rsidRPr="008757C3">
              <w:rPr>
                <w:rFonts w:ascii="Times New Roman" w:hAnsi="Times New Roman" w:cs="Times New Roman"/>
                <w:color w:val="00000A"/>
                <w:sz w:val="24"/>
                <w:szCs w:val="24"/>
                <w:lang w:val="en-US"/>
              </w:rPr>
              <w:t xml:space="preserve"> is key in developing mutual trust as well as increasing mobility and fair</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recognition of qualifications and study periods throughout t</w:t>
            </w:r>
            <w:r>
              <w:rPr>
                <w:rFonts w:ascii="Times New Roman" w:hAnsi="Times New Roman" w:cs="Times New Roman"/>
                <w:color w:val="00000A"/>
                <w:sz w:val="24"/>
                <w:szCs w:val="24"/>
                <w:lang w:val="en-US"/>
              </w:rPr>
              <w:t>he EHEA. We therefore recognize</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the progress made in implementing </w:t>
            </w:r>
            <w:r w:rsidRPr="008757C3">
              <w:rPr>
                <w:rFonts w:ascii="Times New Roman" w:hAnsi="Times New Roman" w:cs="Times New Roman"/>
                <w:color w:val="000000"/>
                <w:sz w:val="24"/>
                <w:szCs w:val="24"/>
                <w:lang w:val="en-US"/>
              </w:rPr>
              <w:t xml:space="preserve">the </w:t>
            </w:r>
            <w:r w:rsidRPr="008757C3">
              <w:rPr>
                <w:rFonts w:ascii="Times New Roman" w:hAnsi="Times New Roman" w:cs="Times New Roman"/>
                <w:color w:val="00000A"/>
                <w:sz w:val="24"/>
                <w:szCs w:val="24"/>
                <w:lang w:val="en-US"/>
              </w:rPr>
              <w:t>“</w:t>
            </w:r>
            <w:r w:rsidRPr="008542E9">
              <w:rPr>
                <w:rFonts w:ascii="Times New Roman" w:hAnsi="Times New Roman" w:cs="Times New Roman"/>
                <w:i/>
                <w:color w:val="000000"/>
                <w:sz w:val="24"/>
                <w:szCs w:val="24"/>
                <w:lang w:val="en-US"/>
              </w:rPr>
              <w:t>Standards and Guidelines for Quality Assurance in the</w:t>
            </w:r>
            <w:r w:rsidRPr="008542E9">
              <w:rPr>
                <w:rFonts w:ascii="Times New Roman" w:hAnsi="Times New Roman" w:cs="Times New Roman"/>
                <w:i/>
                <w:color w:val="000000"/>
                <w:sz w:val="24"/>
                <w:szCs w:val="24"/>
                <w:lang w:val="uk-UA"/>
              </w:rPr>
              <w:t xml:space="preserve"> </w:t>
            </w:r>
            <w:r w:rsidRPr="008542E9">
              <w:rPr>
                <w:rFonts w:ascii="Times New Roman" w:hAnsi="Times New Roman" w:cs="Times New Roman"/>
                <w:i/>
                <w:color w:val="000000"/>
                <w:sz w:val="24"/>
                <w:szCs w:val="24"/>
                <w:lang w:val="en-US"/>
              </w:rPr>
              <w:t xml:space="preserve">European Higher Education Area” </w:t>
            </w:r>
            <w:r w:rsidRPr="008542E9">
              <w:rPr>
                <w:rFonts w:ascii="Times New Roman" w:hAnsi="Times New Roman" w:cs="Times New Roman"/>
                <w:i/>
                <w:color w:val="00000A"/>
                <w:sz w:val="24"/>
                <w:szCs w:val="24"/>
                <w:lang w:val="en-US"/>
              </w:rPr>
              <w:t>(ESG)</w:t>
            </w:r>
            <w:r w:rsidRPr="008757C3">
              <w:rPr>
                <w:rFonts w:ascii="Times New Roman" w:hAnsi="Times New Roman" w:cs="Times New Roman"/>
                <w:color w:val="00000A"/>
                <w:sz w:val="24"/>
                <w:szCs w:val="24"/>
                <w:lang w:val="en-US"/>
              </w:rPr>
              <w:t xml:space="preserve"> into national and institutional practice in most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countries, and we commit to removing the remaining obstacles to their implementation in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national legislations and regulations. In order to encourage the development of more joint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programmes and joint degrees, we will also enable and promote the use of the “</w:t>
            </w:r>
            <w:r w:rsidRPr="001D4C9D">
              <w:rPr>
                <w:rFonts w:ascii="Times New Roman" w:hAnsi="Times New Roman" w:cs="Times New Roman"/>
                <w:i/>
                <w:color w:val="00000A"/>
                <w:sz w:val="24"/>
                <w:szCs w:val="24"/>
                <w:lang w:val="en-US"/>
              </w:rPr>
              <w:t>European</w:t>
            </w:r>
            <w:r w:rsidRPr="001D4C9D">
              <w:rPr>
                <w:rFonts w:ascii="Times New Roman" w:hAnsi="Times New Roman" w:cs="Times New Roman"/>
                <w:i/>
                <w:color w:val="00000A"/>
                <w:sz w:val="24"/>
                <w:szCs w:val="24"/>
                <w:lang w:val="uk-UA"/>
              </w:rPr>
              <w:t xml:space="preserve"> </w:t>
            </w:r>
            <w:r w:rsidRPr="001D4C9D">
              <w:rPr>
                <w:rFonts w:ascii="Times New Roman" w:hAnsi="Times New Roman" w:cs="Times New Roman"/>
                <w:i/>
                <w:color w:val="00000A"/>
                <w:sz w:val="24"/>
                <w:szCs w:val="24"/>
                <w:lang w:val="en-US"/>
              </w:rPr>
              <w:t>Approach for Quality Assurance of Joint Programmes</w:t>
            </w:r>
            <w:r w:rsidRPr="008757C3">
              <w:rPr>
                <w:rFonts w:ascii="Times New Roman" w:hAnsi="Times New Roman" w:cs="Times New Roman"/>
                <w:color w:val="00000A"/>
                <w:sz w:val="24"/>
                <w:szCs w:val="24"/>
                <w:lang w:val="en-US"/>
              </w:rPr>
              <w:t xml:space="preserve">” in our higher education </w:t>
            </w:r>
            <w:r w:rsidRPr="008757C3">
              <w:rPr>
                <w:rFonts w:ascii="Times New Roman" w:hAnsi="Times New Roman" w:cs="Times New Roman"/>
                <w:color w:val="00000A"/>
                <w:sz w:val="24"/>
                <w:szCs w:val="24"/>
                <w:lang w:val="en-US"/>
              </w:rPr>
              <w:lastRenderedPageBreak/>
              <w:t>systems. We</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welcome and will promote the development of the </w:t>
            </w:r>
            <w:r w:rsidRPr="001D4C9D">
              <w:rPr>
                <w:rFonts w:ascii="Times New Roman" w:hAnsi="Times New Roman" w:cs="Times New Roman"/>
                <w:i/>
                <w:color w:val="00000A"/>
                <w:sz w:val="24"/>
                <w:szCs w:val="24"/>
                <w:lang w:val="en-US"/>
              </w:rPr>
              <w:t>Database of External Quality Assurance</w:t>
            </w:r>
            <w:r w:rsidRPr="001D4C9D">
              <w:rPr>
                <w:rFonts w:ascii="Times New Roman" w:hAnsi="Times New Roman" w:cs="Times New Roman"/>
                <w:i/>
                <w:color w:val="00000A"/>
                <w:sz w:val="24"/>
                <w:szCs w:val="24"/>
                <w:lang w:val="uk-UA"/>
              </w:rPr>
              <w:t xml:space="preserve"> </w:t>
            </w:r>
            <w:r w:rsidRPr="001D4C9D">
              <w:rPr>
                <w:rFonts w:ascii="Times New Roman" w:hAnsi="Times New Roman" w:cs="Times New Roman"/>
                <w:i/>
                <w:color w:val="00000A"/>
                <w:sz w:val="24"/>
                <w:szCs w:val="24"/>
                <w:lang w:val="en-US"/>
              </w:rPr>
              <w:t>Results (DEQAR).</w:t>
            </w:r>
          </w:p>
          <w:p w14:paraId="5CDFAF94"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0C5FADCA"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4D9ADCDF"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en-US"/>
              </w:rPr>
            </w:pPr>
          </w:p>
          <w:p w14:paraId="49184395"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In order to further develop mobility and recognition across the EHEA, we will work to ensure that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comparable higher education qualifications obtained in one EHEA country are automatically</w:t>
            </w:r>
            <w:r>
              <w:rPr>
                <w:rFonts w:ascii="Times New Roman" w:hAnsi="Times New Roman" w:cs="Times New Roman"/>
                <w:color w:val="000000"/>
                <w:sz w:val="24"/>
                <w:szCs w:val="24"/>
                <w:lang w:val="uk-UA"/>
              </w:rPr>
              <w:t xml:space="preserve"> </w:t>
            </w:r>
            <w:proofErr w:type="spellStart"/>
            <w:r w:rsidRPr="008757C3">
              <w:rPr>
                <w:rFonts w:ascii="Times New Roman" w:hAnsi="Times New Roman" w:cs="Times New Roman"/>
                <w:color w:val="000000"/>
                <w:sz w:val="24"/>
                <w:szCs w:val="24"/>
                <w:lang w:val="en-US"/>
              </w:rPr>
              <w:t>recognised</w:t>
            </w:r>
            <w:proofErr w:type="spellEnd"/>
            <w:r w:rsidRPr="008757C3">
              <w:rPr>
                <w:rFonts w:ascii="Times New Roman" w:hAnsi="Times New Roman" w:cs="Times New Roman"/>
                <w:color w:val="000000"/>
                <w:sz w:val="24"/>
                <w:szCs w:val="24"/>
                <w:lang w:val="en-US"/>
              </w:rPr>
              <w:t xml:space="preserve"> on the same basis in the others, for the purpose of accessing further studies and the</w:t>
            </w:r>
            <w:r>
              <w:rPr>
                <w:rFonts w:ascii="Times New Roman" w:hAnsi="Times New Roman" w:cs="Times New Roman"/>
                <w:color w:val="000000"/>
                <w:sz w:val="24"/>
                <w:szCs w:val="24"/>
                <w:lang w:val="uk-UA"/>
              </w:rPr>
              <w:t xml:space="preserve"> </w:t>
            </w:r>
            <w:proofErr w:type="spellStart"/>
            <w:r w:rsidRPr="008757C3">
              <w:rPr>
                <w:rFonts w:ascii="Times New Roman" w:hAnsi="Times New Roman" w:cs="Times New Roman"/>
                <w:color w:val="000000"/>
                <w:sz w:val="24"/>
                <w:szCs w:val="24"/>
                <w:lang w:val="en-US"/>
              </w:rPr>
              <w:t>labour</w:t>
            </w:r>
            <w:proofErr w:type="spellEnd"/>
            <w:r w:rsidRPr="008757C3">
              <w:rPr>
                <w:rFonts w:ascii="Times New Roman" w:hAnsi="Times New Roman" w:cs="Times New Roman"/>
                <w:color w:val="000000"/>
                <w:sz w:val="24"/>
                <w:szCs w:val="24"/>
                <w:lang w:val="en-US"/>
              </w:rPr>
              <w:t xml:space="preserve"> market. To this end we renew our commitment to ensure full implementation of ECTS,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following the guidelines laid down in the </w:t>
            </w:r>
            <w:r w:rsidRPr="008615D5">
              <w:rPr>
                <w:rFonts w:ascii="Times New Roman" w:hAnsi="Times New Roman" w:cs="Times New Roman"/>
                <w:i/>
                <w:color w:val="000000"/>
                <w:sz w:val="24"/>
                <w:szCs w:val="24"/>
                <w:lang w:val="en-US"/>
              </w:rPr>
              <w:t>2015 ECTS Users’ guide</w:t>
            </w:r>
            <w:r w:rsidRPr="008757C3">
              <w:rPr>
                <w:rFonts w:ascii="Times New Roman" w:hAnsi="Times New Roman" w:cs="Times New Roman"/>
                <w:color w:val="000000"/>
                <w:sz w:val="24"/>
                <w:szCs w:val="24"/>
                <w:lang w:val="en-US"/>
              </w:rPr>
              <w:t>.</w:t>
            </w:r>
          </w:p>
          <w:p w14:paraId="42E58C89"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1EAF039C" w14:textId="77777777" w:rsidR="00DE201D" w:rsidRPr="008757C3" w:rsidRDefault="00DE201D" w:rsidP="00B21E03">
            <w:pPr>
              <w:autoSpaceDE w:val="0"/>
              <w:autoSpaceDN w:val="0"/>
              <w:adjustRightInd w:val="0"/>
              <w:rPr>
                <w:rFonts w:ascii="Times New Roman" w:hAnsi="Times New Roman" w:cs="Times New Roman"/>
                <w:color w:val="000000"/>
                <w:sz w:val="24"/>
                <w:szCs w:val="24"/>
                <w:lang w:val="en-US"/>
              </w:rPr>
            </w:pPr>
          </w:p>
          <w:p w14:paraId="7B4D42B3"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757C3">
              <w:rPr>
                <w:rFonts w:ascii="Times New Roman" w:hAnsi="Times New Roman" w:cs="Times New Roman"/>
                <w:color w:val="00000A"/>
                <w:sz w:val="24"/>
                <w:szCs w:val="24"/>
                <w:lang w:val="en-US"/>
              </w:rPr>
              <w:t xml:space="preserve">We will work to implement the </w:t>
            </w:r>
            <w:r w:rsidRPr="008A1F68">
              <w:rPr>
                <w:rFonts w:ascii="Times New Roman" w:hAnsi="Times New Roman" w:cs="Times New Roman"/>
                <w:i/>
                <w:color w:val="00000A"/>
                <w:sz w:val="24"/>
                <w:szCs w:val="24"/>
                <w:lang w:val="en-US"/>
              </w:rPr>
              <w:t>Council of Europe/UNESCO Lisbon Recognition Convention</w:t>
            </w:r>
            <w:r w:rsidRPr="008757C3">
              <w:rPr>
                <w:rFonts w:ascii="Times New Roman" w:hAnsi="Times New Roman" w:cs="Times New Roman"/>
                <w:color w:val="00000A"/>
                <w:sz w:val="24"/>
                <w:szCs w:val="24"/>
                <w:lang w:val="en-US"/>
              </w:rPr>
              <w:t xml:space="preserve"> and</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its </w:t>
            </w:r>
            <w:r w:rsidRPr="008A1F68">
              <w:rPr>
                <w:rFonts w:ascii="Times New Roman" w:hAnsi="Times New Roman" w:cs="Times New Roman"/>
                <w:i/>
                <w:color w:val="00000A"/>
                <w:sz w:val="24"/>
                <w:szCs w:val="24"/>
                <w:lang w:val="en-US"/>
              </w:rPr>
              <w:t>Recommendations</w:t>
            </w:r>
            <w:r w:rsidRPr="008757C3">
              <w:rPr>
                <w:rFonts w:ascii="Times New Roman" w:hAnsi="Times New Roman" w:cs="Times New Roman"/>
                <w:color w:val="00000A"/>
                <w:sz w:val="24"/>
                <w:szCs w:val="24"/>
                <w:lang w:val="en-US"/>
              </w:rPr>
              <w:t>, in particular on the recognition of qualifications held by refugees,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displaced persons and persons in a refugee-like situation. We also urge the adoption of</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transparent procedures for the recognition of qualifications, prior learning and study periods,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supported by </w:t>
            </w:r>
            <w:r w:rsidRPr="00DE201D">
              <w:rPr>
                <w:rFonts w:ascii="Times New Roman" w:hAnsi="Times New Roman" w:cs="Times New Roman"/>
                <w:i/>
                <w:color w:val="00000A"/>
                <w:sz w:val="24"/>
                <w:szCs w:val="24"/>
                <w:lang w:val="en-US"/>
              </w:rPr>
              <w:t>interoperable digital solutions</w:t>
            </w:r>
            <w:r w:rsidRPr="008757C3">
              <w:rPr>
                <w:rFonts w:ascii="Times New Roman" w:hAnsi="Times New Roman" w:cs="Times New Roman"/>
                <w:color w:val="00000A"/>
                <w:sz w:val="24"/>
                <w:szCs w:val="24"/>
                <w:lang w:val="en-US"/>
              </w:rPr>
              <w:t>.</w:t>
            </w:r>
          </w:p>
          <w:p w14:paraId="5E04D28C"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7A0E3912"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en-US"/>
              </w:rPr>
            </w:pPr>
          </w:p>
          <w:p w14:paraId="0EB05D2E"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 xml:space="preserve">We approve the proposed revised </w:t>
            </w:r>
            <w:r w:rsidRPr="00B402AD">
              <w:rPr>
                <w:rFonts w:ascii="Times New Roman" w:hAnsi="Times New Roman" w:cs="Times New Roman"/>
                <w:i/>
                <w:color w:val="000000"/>
                <w:sz w:val="24"/>
                <w:szCs w:val="24"/>
                <w:lang w:val="en-US"/>
              </w:rPr>
              <w:t>Diploma Supplement</w:t>
            </w:r>
            <w:r w:rsidRPr="008757C3">
              <w:rPr>
                <w:rFonts w:ascii="Times New Roman" w:hAnsi="Times New Roman" w:cs="Times New Roman"/>
                <w:color w:val="000000"/>
                <w:sz w:val="24"/>
                <w:szCs w:val="24"/>
                <w:lang w:val="en-US"/>
              </w:rPr>
              <w:t xml:space="preserve"> and commit to working for its adoption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 identical versions within the respective frameworks of the Lisbon Recognition Convention and</w:t>
            </w:r>
            <w:r>
              <w:rPr>
                <w:rFonts w:ascii="Times New Roman" w:hAnsi="Times New Roman" w:cs="Times New Roman"/>
                <w:color w:val="000000"/>
                <w:sz w:val="24"/>
                <w:szCs w:val="24"/>
                <w:lang w:val="uk-UA"/>
              </w:rPr>
              <w:t xml:space="preserve"> </w:t>
            </w:r>
            <w:proofErr w:type="spellStart"/>
            <w:r w:rsidRPr="00B73ADE">
              <w:rPr>
                <w:rFonts w:ascii="Times New Roman" w:hAnsi="Times New Roman" w:cs="Times New Roman"/>
                <w:i/>
                <w:color w:val="000000"/>
                <w:sz w:val="24"/>
                <w:szCs w:val="24"/>
                <w:lang w:val="en-US"/>
              </w:rPr>
              <w:t>Europass</w:t>
            </w:r>
            <w:proofErr w:type="spellEnd"/>
            <w:r w:rsidRPr="008757C3">
              <w:rPr>
                <w:rFonts w:ascii="Times New Roman" w:hAnsi="Times New Roman" w:cs="Times New Roman"/>
                <w:color w:val="000000"/>
                <w:sz w:val="24"/>
                <w:szCs w:val="24"/>
                <w:lang w:val="en-US"/>
              </w:rPr>
              <w:t xml:space="preserve">. </w:t>
            </w:r>
            <w:r w:rsidRPr="008757C3">
              <w:rPr>
                <w:rFonts w:ascii="Times New Roman" w:hAnsi="Times New Roman" w:cs="Times New Roman"/>
                <w:color w:val="00000A"/>
                <w:sz w:val="24"/>
                <w:szCs w:val="24"/>
                <w:lang w:val="en-US"/>
              </w:rPr>
              <w:t>To further promote student and graduate mobility, w</w:t>
            </w:r>
            <w:r w:rsidRPr="008757C3">
              <w:rPr>
                <w:rFonts w:ascii="Times New Roman" w:hAnsi="Times New Roman" w:cs="Times New Roman"/>
                <w:color w:val="000000"/>
                <w:sz w:val="24"/>
                <w:szCs w:val="24"/>
                <w:lang w:val="en-US"/>
              </w:rPr>
              <w:t>e welcome and support initiatives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such as the </w:t>
            </w:r>
            <w:proofErr w:type="spellStart"/>
            <w:r w:rsidRPr="000B4E95">
              <w:rPr>
                <w:rFonts w:ascii="Times New Roman" w:hAnsi="Times New Roman" w:cs="Times New Roman"/>
                <w:i/>
                <w:color w:val="000000"/>
                <w:sz w:val="24"/>
                <w:szCs w:val="24"/>
                <w:lang w:val="en-US"/>
              </w:rPr>
              <w:t>digitalisation</w:t>
            </w:r>
            <w:proofErr w:type="spellEnd"/>
            <w:r w:rsidRPr="008757C3">
              <w:rPr>
                <w:rFonts w:ascii="Times New Roman" w:hAnsi="Times New Roman" w:cs="Times New Roman"/>
                <w:color w:val="000000"/>
                <w:sz w:val="24"/>
                <w:szCs w:val="24"/>
                <w:lang w:val="en-US"/>
              </w:rPr>
              <w:t xml:space="preserve"> of the Diploma Supplement, and commit to support higher education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institutions to pursue further student data exchange in a secure, machine-readable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interoperable format, in line with data protection legislation. We also note with interest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current “</w:t>
            </w:r>
            <w:r w:rsidRPr="00C273F2">
              <w:rPr>
                <w:rFonts w:ascii="Times New Roman" w:hAnsi="Times New Roman" w:cs="Times New Roman"/>
                <w:i/>
                <w:color w:val="000000"/>
                <w:sz w:val="24"/>
                <w:szCs w:val="24"/>
                <w:lang w:val="en-US"/>
              </w:rPr>
              <w:t>European student card</w:t>
            </w:r>
            <w:r w:rsidRPr="008757C3">
              <w:rPr>
                <w:rFonts w:ascii="Times New Roman" w:hAnsi="Times New Roman" w:cs="Times New Roman"/>
                <w:color w:val="000000"/>
                <w:sz w:val="24"/>
                <w:szCs w:val="24"/>
                <w:lang w:val="en-US"/>
              </w:rPr>
              <w:t>” EU pilot project, which could potentially be broadened to</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support and facilitate student mobility throughout the entire EHEA.</w:t>
            </w:r>
          </w:p>
          <w:p w14:paraId="1ED87445"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70F13CB3"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71B2A3B9"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6D3FE46B"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472AD295"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lastRenderedPageBreak/>
              <w:t>In many of our systems, ECTS-based short cycle qualifications play an increasingly important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role in preparing students for employment and further studies as well in improving social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cohesion by facilitating access for many who would otherwise not have considered higher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education. We are therefore including </w:t>
            </w:r>
            <w:r w:rsidRPr="00654E1D">
              <w:rPr>
                <w:rFonts w:ascii="Times New Roman" w:hAnsi="Times New Roman" w:cs="Times New Roman"/>
                <w:i/>
                <w:color w:val="000000"/>
                <w:sz w:val="24"/>
                <w:szCs w:val="24"/>
                <w:lang w:val="en-US"/>
              </w:rPr>
              <w:t>short-cycle qualifications as a stand-alone qualification</w:t>
            </w:r>
            <w:r w:rsidRPr="00654E1D">
              <w:rPr>
                <w:rFonts w:ascii="Times New Roman" w:hAnsi="Times New Roman" w:cs="Times New Roman"/>
                <w:i/>
                <w:color w:val="000000"/>
                <w:sz w:val="24"/>
                <w:szCs w:val="24"/>
                <w:lang w:val="uk-UA"/>
              </w:rPr>
              <w:t xml:space="preserve"> </w:t>
            </w:r>
            <w:r w:rsidRPr="008757C3">
              <w:rPr>
                <w:rFonts w:ascii="Times New Roman" w:hAnsi="Times New Roman" w:cs="Times New Roman"/>
                <w:color w:val="000000"/>
                <w:sz w:val="24"/>
                <w:szCs w:val="24"/>
                <w:lang w:val="en-US"/>
              </w:rPr>
              <w:t>within the overarching framework of qualifications of the EHEA (QF-EHEA). Each country can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decide whether and how to integrate short cycle qualifications within its own national framework.</w:t>
            </w:r>
          </w:p>
          <w:p w14:paraId="50DD85C1"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p>
          <w:p w14:paraId="75EAB3E6" w14:textId="77777777" w:rsidR="00C565FA" w:rsidRDefault="00C565FA" w:rsidP="00B21E03">
            <w:pPr>
              <w:autoSpaceDE w:val="0"/>
              <w:autoSpaceDN w:val="0"/>
              <w:adjustRightInd w:val="0"/>
              <w:jc w:val="both"/>
              <w:rPr>
                <w:rFonts w:ascii="Times New Roman" w:hAnsi="Times New Roman" w:cs="Times New Roman"/>
                <w:color w:val="000000"/>
                <w:sz w:val="24"/>
                <w:szCs w:val="24"/>
                <w:lang w:val="en-US"/>
              </w:rPr>
            </w:pPr>
          </w:p>
          <w:p w14:paraId="5D611EF8"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r w:rsidRPr="008757C3">
              <w:rPr>
                <w:rFonts w:ascii="Times New Roman" w:hAnsi="Times New Roman" w:cs="Times New Roman"/>
                <w:b/>
                <w:bCs/>
                <w:i/>
                <w:iCs/>
                <w:color w:val="000000"/>
                <w:sz w:val="24"/>
                <w:szCs w:val="24"/>
                <w:lang w:val="en-US"/>
              </w:rPr>
              <w:t>Unlocking the full potential of the EHEA: taking implementation forward</w:t>
            </w:r>
          </w:p>
          <w:p w14:paraId="71EDF279"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p>
          <w:p w14:paraId="507BF8C1"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We acknowledge that the reforms driven by the Bologna Process require both successful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implementation and full ownership of all of our agreed goals and commitments throughout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EHEA. Fulfilling our commitments depends on the concerted efforts of national policy-makers,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public authorities, institutions, staff, students and other stakeholders as well as coordination at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EHEA level.</w:t>
            </w:r>
          </w:p>
          <w:p w14:paraId="3F02D410"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6A8E3C62"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In order to unlock the full potential of the EHEA and ensure the implementation of Bologna key</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commitments, we are adopting a structured </w:t>
            </w:r>
            <w:r w:rsidRPr="00937D0B">
              <w:rPr>
                <w:rFonts w:ascii="Times New Roman" w:hAnsi="Times New Roman" w:cs="Times New Roman"/>
                <w:i/>
                <w:color w:val="000000"/>
                <w:sz w:val="24"/>
                <w:szCs w:val="24"/>
                <w:lang w:val="en-US"/>
              </w:rPr>
              <w:t xml:space="preserve">peer support </w:t>
            </w:r>
            <w:r w:rsidRPr="008757C3">
              <w:rPr>
                <w:rFonts w:ascii="Times New Roman" w:hAnsi="Times New Roman" w:cs="Times New Roman"/>
                <w:color w:val="000000"/>
                <w:sz w:val="24"/>
                <w:szCs w:val="24"/>
                <w:lang w:val="en-US"/>
              </w:rPr>
              <w:t>approach based on solidarity,</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cooperation and mutual learning. In 2018-2020, thematic peer groups will focus on </w:t>
            </w:r>
            <w:r w:rsidRPr="00EB01C5">
              <w:rPr>
                <w:rFonts w:ascii="Times New Roman" w:hAnsi="Times New Roman" w:cs="Times New Roman"/>
                <w:i/>
                <w:color w:val="000000"/>
                <w:sz w:val="24"/>
                <w:szCs w:val="24"/>
                <w:lang w:val="en-US"/>
              </w:rPr>
              <w:t>three key</w:t>
            </w:r>
            <w:r w:rsidRPr="00EB01C5">
              <w:rPr>
                <w:rFonts w:ascii="Times New Roman" w:hAnsi="Times New Roman" w:cs="Times New Roman"/>
                <w:i/>
                <w:color w:val="000000"/>
                <w:sz w:val="24"/>
                <w:szCs w:val="24"/>
                <w:lang w:val="uk-UA"/>
              </w:rPr>
              <w:t xml:space="preserve"> </w:t>
            </w:r>
            <w:r w:rsidRPr="00EB01C5">
              <w:rPr>
                <w:rFonts w:ascii="Times New Roman" w:hAnsi="Times New Roman" w:cs="Times New Roman"/>
                <w:i/>
                <w:color w:val="000000"/>
                <w:sz w:val="24"/>
                <w:szCs w:val="24"/>
                <w:lang w:val="en-US"/>
              </w:rPr>
              <w:t>commitments</w:t>
            </w:r>
            <w:r w:rsidRPr="008757C3">
              <w:rPr>
                <w:rFonts w:ascii="Times New Roman" w:hAnsi="Times New Roman" w:cs="Times New Roman"/>
                <w:color w:val="000000"/>
                <w:sz w:val="24"/>
                <w:szCs w:val="24"/>
                <w:lang w:val="en-US"/>
              </w:rPr>
              <w:t xml:space="preserve"> crucial to reinforcing and supporting quality and cooperation inside the EHEA:</w:t>
            </w:r>
          </w:p>
          <w:p w14:paraId="6DAF5BE2" w14:textId="77777777" w:rsidR="00CD1735" w:rsidRPr="00E0171E" w:rsidRDefault="00CD1735" w:rsidP="00B21E0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en-US"/>
              </w:rPr>
              <w:t xml:space="preserve"> a three-cycle system compatible with the overarching framework of qualifications of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EHEA and first and second cycle degrees scaled by ECTS</w:t>
            </w:r>
            <w:r>
              <w:rPr>
                <w:rFonts w:ascii="Times New Roman" w:hAnsi="Times New Roman" w:cs="Times New Roman"/>
                <w:color w:val="000000"/>
                <w:sz w:val="24"/>
                <w:szCs w:val="24"/>
                <w:lang w:val="uk-UA"/>
              </w:rPr>
              <w:t>,</w:t>
            </w:r>
          </w:p>
          <w:p w14:paraId="7B64D699"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Cambria Math" w:hAnsi="Cambria Math" w:cs="Cambria Math"/>
                <w:color w:val="000000"/>
                <w:sz w:val="24"/>
                <w:szCs w:val="24"/>
                <w:lang w:val="en-US"/>
              </w:rPr>
              <w:t>‐</w:t>
            </w:r>
            <w:r w:rsidRPr="008757C3">
              <w:rPr>
                <w:rFonts w:ascii="Times New Roman" w:hAnsi="Times New Roman" w:cs="Times New Roman"/>
                <w:color w:val="000000"/>
                <w:sz w:val="24"/>
                <w:szCs w:val="24"/>
                <w:lang w:val="en-US"/>
              </w:rPr>
              <w:t xml:space="preserve"> compliance with the Lisbon Recognition Convention,</w:t>
            </w:r>
          </w:p>
          <w:p w14:paraId="6689A231"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 and quality assurance in compliance with the Standards and Guidelines for Quality</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Assurance in the European Higher Education Area.</w:t>
            </w:r>
          </w:p>
          <w:p w14:paraId="49202052"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7084C08E"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2FDBEE77"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23580DD8"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 xml:space="preserve">We mandate the </w:t>
            </w:r>
            <w:r w:rsidRPr="00411E9B">
              <w:rPr>
                <w:rFonts w:ascii="Times New Roman" w:hAnsi="Times New Roman" w:cs="Times New Roman"/>
                <w:i/>
                <w:color w:val="000000"/>
                <w:sz w:val="24"/>
                <w:szCs w:val="24"/>
                <w:lang w:val="en-US"/>
              </w:rPr>
              <w:t>Bologna follow-up group (BFUG)</w:t>
            </w:r>
            <w:r w:rsidRPr="008757C3">
              <w:rPr>
                <w:rFonts w:ascii="Times New Roman" w:hAnsi="Times New Roman" w:cs="Times New Roman"/>
                <w:color w:val="000000"/>
                <w:sz w:val="24"/>
                <w:szCs w:val="24"/>
                <w:lang w:val="en-US"/>
              </w:rPr>
              <w:t xml:space="preserve"> to implement, coordinate and monitor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adopted peer support approach, and to do so with the aid of the </w:t>
            </w:r>
            <w:r w:rsidRPr="00506B68">
              <w:rPr>
                <w:rFonts w:ascii="Times New Roman" w:hAnsi="Times New Roman" w:cs="Times New Roman"/>
                <w:i/>
                <w:color w:val="000000"/>
                <w:sz w:val="24"/>
                <w:szCs w:val="24"/>
                <w:lang w:val="en-US"/>
              </w:rPr>
              <w:lastRenderedPageBreak/>
              <w:t>Bologna Implementation</w:t>
            </w:r>
            <w:r w:rsidRPr="00506B68">
              <w:rPr>
                <w:rFonts w:ascii="Times New Roman" w:hAnsi="Times New Roman" w:cs="Times New Roman"/>
                <w:i/>
                <w:color w:val="000000"/>
                <w:sz w:val="24"/>
                <w:szCs w:val="24"/>
                <w:lang w:val="uk-UA"/>
              </w:rPr>
              <w:t xml:space="preserve"> </w:t>
            </w:r>
            <w:r w:rsidRPr="00506B68">
              <w:rPr>
                <w:rFonts w:ascii="Times New Roman" w:hAnsi="Times New Roman" w:cs="Times New Roman"/>
                <w:i/>
                <w:color w:val="000000"/>
                <w:sz w:val="24"/>
                <w:szCs w:val="24"/>
                <w:lang w:val="en-US"/>
              </w:rPr>
              <w:t>Coordination Group</w:t>
            </w:r>
            <w:r w:rsidRPr="008757C3">
              <w:rPr>
                <w:rFonts w:ascii="Times New Roman" w:hAnsi="Times New Roman" w:cs="Times New Roman"/>
                <w:color w:val="000000"/>
                <w:sz w:val="24"/>
                <w:szCs w:val="24"/>
                <w:lang w:val="en-US"/>
              </w:rPr>
              <w:t xml:space="preserve"> established to that end. It will </w:t>
            </w:r>
            <w:proofErr w:type="spellStart"/>
            <w:r w:rsidRPr="008757C3">
              <w:rPr>
                <w:rFonts w:ascii="Times New Roman" w:hAnsi="Times New Roman" w:cs="Times New Roman"/>
                <w:color w:val="000000"/>
                <w:sz w:val="24"/>
                <w:szCs w:val="24"/>
                <w:lang w:val="en-US"/>
              </w:rPr>
              <w:t>analyse</w:t>
            </w:r>
            <w:proofErr w:type="spellEnd"/>
            <w:r w:rsidRPr="008757C3">
              <w:rPr>
                <w:rFonts w:ascii="Times New Roman" w:hAnsi="Times New Roman" w:cs="Times New Roman"/>
                <w:color w:val="000000"/>
                <w:sz w:val="24"/>
                <w:szCs w:val="24"/>
                <w:lang w:val="en-US"/>
              </w:rPr>
              <w:t xml:space="preserve"> the first round of peer support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through the BFUG suggest the direction that the activity should take in the future, and report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back to us at our next EHEA Ministerial conference in 2020.</w:t>
            </w:r>
          </w:p>
          <w:p w14:paraId="0417DD4E"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2291B7E7"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4B48E618"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46B00401"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699679AB" w14:textId="77777777" w:rsidR="00CD1735"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en-US"/>
              </w:rPr>
              <w:t xml:space="preserve">We encourage the use of the </w:t>
            </w:r>
            <w:r w:rsidRPr="00821BD8">
              <w:rPr>
                <w:rFonts w:ascii="Times New Roman" w:hAnsi="Times New Roman" w:cs="Times New Roman"/>
                <w:i/>
                <w:color w:val="000000"/>
                <w:sz w:val="24"/>
                <w:szCs w:val="24"/>
                <w:lang w:val="en-US"/>
              </w:rPr>
              <w:t>Erasmus</w:t>
            </w:r>
            <w:r w:rsidRPr="008757C3">
              <w:rPr>
                <w:rFonts w:ascii="Times New Roman" w:hAnsi="Times New Roman" w:cs="Times New Roman"/>
                <w:color w:val="000000"/>
                <w:sz w:val="24"/>
                <w:szCs w:val="24"/>
                <w:lang w:val="en-US"/>
              </w:rPr>
              <w:t xml:space="preserve">+ </w:t>
            </w:r>
            <w:proofErr w:type="spellStart"/>
            <w:r w:rsidRPr="008757C3">
              <w:rPr>
                <w:rFonts w:ascii="Times New Roman" w:hAnsi="Times New Roman" w:cs="Times New Roman"/>
                <w:color w:val="000000"/>
                <w:sz w:val="24"/>
                <w:szCs w:val="24"/>
                <w:lang w:val="en-US"/>
              </w:rPr>
              <w:t>programme</w:t>
            </w:r>
            <w:proofErr w:type="spellEnd"/>
            <w:r w:rsidRPr="008757C3">
              <w:rPr>
                <w:rFonts w:ascii="Times New Roman" w:hAnsi="Times New Roman" w:cs="Times New Roman"/>
                <w:color w:val="000000"/>
                <w:sz w:val="24"/>
                <w:szCs w:val="24"/>
                <w:lang w:val="en-US"/>
              </w:rPr>
              <w:t xml:space="preserve"> for increasing cooperation, beyond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mobility, and achieving progress on the key commitments.</w:t>
            </w:r>
            <w:r>
              <w:rPr>
                <w:rFonts w:ascii="Times New Roman" w:hAnsi="Times New Roman" w:cs="Times New Roman"/>
                <w:color w:val="000000"/>
                <w:sz w:val="24"/>
                <w:szCs w:val="24"/>
                <w:lang w:val="uk-UA"/>
              </w:rPr>
              <w:t xml:space="preserve"> </w:t>
            </w:r>
          </w:p>
          <w:p w14:paraId="4CC6971F" w14:textId="77777777" w:rsidR="00CD1735" w:rsidRDefault="00CD1735" w:rsidP="00B21E03">
            <w:pPr>
              <w:autoSpaceDE w:val="0"/>
              <w:autoSpaceDN w:val="0"/>
              <w:adjustRightInd w:val="0"/>
              <w:rPr>
                <w:rFonts w:ascii="Times New Roman" w:hAnsi="Times New Roman" w:cs="Times New Roman"/>
                <w:color w:val="000000"/>
                <w:sz w:val="24"/>
                <w:szCs w:val="24"/>
                <w:lang w:val="uk-UA"/>
              </w:rPr>
            </w:pPr>
          </w:p>
          <w:p w14:paraId="79A05FB8" w14:textId="77777777" w:rsidR="00CD1735" w:rsidRDefault="00CD1735" w:rsidP="00B21E03">
            <w:pPr>
              <w:autoSpaceDE w:val="0"/>
              <w:autoSpaceDN w:val="0"/>
              <w:adjustRightInd w:val="0"/>
              <w:rPr>
                <w:rFonts w:ascii="Times New Roman" w:hAnsi="Times New Roman" w:cs="Times New Roman"/>
                <w:color w:val="000000"/>
                <w:sz w:val="24"/>
                <w:szCs w:val="24"/>
                <w:lang w:val="uk-UA"/>
              </w:rPr>
            </w:pPr>
          </w:p>
          <w:p w14:paraId="1884FF6C"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Belarus joined the EHEA in 2015 on the basis of an agreed roadmap. We acknowledge that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some first reforms have been initiated, but also that substantial challenges remain. We welcome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Belarus' commitment to work with and be supported by partners in the implementation of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proposed strategy for 2018-2020.</w:t>
            </w:r>
          </w:p>
          <w:p w14:paraId="4147832A"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p>
          <w:p w14:paraId="4A4C0F2B" w14:textId="77777777" w:rsidR="00852D93" w:rsidRDefault="00852D93" w:rsidP="00B21E03">
            <w:pPr>
              <w:autoSpaceDE w:val="0"/>
              <w:autoSpaceDN w:val="0"/>
              <w:adjustRightInd w:val="0"/>
              <w:rPr>
                <w:rFonts w:ascii="Times New Roman" w:hAnsi="Times New Roman" w:cs="Times New Roman"/>
                <w:b/>
                <w:bCs/>
                <w:i/>
                <w:iCs/>
                <w:color w:val="000000"/>
                <w:sz w:val="24"/>
                <w:szCs w:val="24"/>
                <w:lang w:val="en-US"/>
              </w:rPr>
            </w:pPr>
          </w:p>
          <w:p w14:paraId="49E86156" w14:textId="37B2329A" w:rsidR="00CD1735" w:rsidRDefault="00CD1735" w:rsidP="00B21E03">
            <w:pPr>
              <w:autoSpaceDE w:val="0"/>
              <w:autoSpaceDN w:val="0"/>
              <w:adjustRightInd w:val="0"/>
              <w:rPr>
                <w:rFonts w:ascii="Times New Roman" w:hAnsi="Times New Roman" w:cs="Times New Roman"/>
                <w:b/>
                <w:bCs/>
                <w:i/>
                <w:iCs/>
                <w:color w:val="000000"/>
                <w:sz w:val="24"/>
                <w:szCs w:val="24"/>
                <w:lang w:val="en-US"/>
              </w:rPr>
            </w:pPr>
            <w:r w:rsidRPr="008757C3">
              <w:rPr>
                <w:rFonts w:ascii="Times New Roman" w:hAnsi="Times New Roman" w:cs="Times New Roman"/>
                <w:b/>
                <w:bCs/>
                <w:i/>
                <w:iCs/>
                <w:color w:val="000000"/>
                <w:sz w:val="24"/>
                <w:szCs w:val="24"/>
                <w:lang w:val="en-US"/>
              </w:rPr>
              <w:t>Innovation in Learning and Teaching</w:t>
            </w:r>
          </w:p>
          <w:p w14:paraId="72EAF79B"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en-US"/>
              </w:rPr>
            </w:pPr>
          </w:p>
          <w:p w14:paraId="3B29ED92"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For the past 20 years, the core mission of the Bologna Process and the main objective of</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structural reforms have been to ensure and enhance the quality and relevance of learning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teaching. Lifelong learning is increasingly important to our societies and economies as well as to</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our citizens' wellbeing. Now it is time to add cooperation in </w:t>
            </w:r>
            <w:r w:rsidRPr="008757C3">
              <w:rPr>
                <w:rFonts w:ascii="Times New Roman" w:hAnsi="Times New Roman" w:cs="Times New Roman"/>
                <w:color w:val="00000A"/>
                <w:sz w:val="24"/>
                <w:szCs w:val="24"/>
                <w:lang w:val="en-US"/>
              </w:rPr>
              <w:t>innovative learning and teaching</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practices </w:t>
            </w:r>
            <w:r w:rsidRPr="008757C3">
              <w:rPr>
                <w:rFonts w:ascii="Times New Roman" w:hAnsi="Times New Roman" w:cs="Times New Roman"/>
                <w:color w:val="000000"/>
                <w:sz w:val="24"/>
                <w:szCs w:val="24"/>
                <w:lang w:val="en-US"/>
              </w:rPr>
              <w:t>as another hallmark of the EHEA. We therefore commit to developing new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inclusive approaches for </w:t>
            </w:r>
            <w:r w:rsidRPr="008757C3">
              <w:rPr>
                <w:rFonts w:ascii="Times New Roman" w:hAnsi="Times New Roman" w:cs="Times New Roman"/>
                <w:color w:val="00000A"/>
                <w:sz w:val="24"/>
                <w:szCs w:val="24"/>
                <w:lang w:val="en-US"/>
              </w:rPr>
              <w:t>continuous enhancement of learning and teaching across the EHEA,</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and can succeed only if we do so in </w:t>
            </w:r>
            <w:r w:rsidRPr="008757C3">
              <w:rPr>
                <w:rFonts w:ascii="Times New Roman" w:hAnsi="Times New Roman" w:cs="Times New Roman"/>
                <w:color w:val="000000"/>
                <w:sz w:val="24"/>
                <w:szCs w:val="24"/>
                <w:lang w:val="en-US"/>
              </w:rPr>
              <w:t>close collaboration with the European higher education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community</w:t>
            </w:r>
            <w:r w:rsidRPr="008757C3">
              <w:rPr>
                <w:rFonts w:ascii="Times New Roman" w:hAnsi="Times New Roman" w:cs="Times New Roman"/>
                <w:color w:val="00000A"/>
                <w:sz w:val="24"/>
                <w:szCs w:val="24"/>
                <w:lang w:val="en-US"/>
              </w:rPr>
              <w:t xml:space="preserve">, </w:t>
            </w:r>
            <w:r w:rsidRPr="008757C3">
              <w:rPr>
                <w:rFonts w:ascii="Times New Roman" w:hAnsi="Times New Roman" w:cs="Times New Roman"/>
                <w:color w:val="000000"/>
                <w:sz w:val="24"/>
                <w:szCs w:val="24"/>
                <w:lang w:val="en-US"/>
              </w:rPr>
              <w:t>in full respect of academic freedom and institutional autonomy.</w:t>
            </w:r>
          </w:p>
          <w:p w14:paraId="528BC20B"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56A00F30"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5573938E"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4DF096BC"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757C3">
              <w:rPr>
                <w:rFonts w:ascii="Times New Roman" w:hAnsi="Times New Roman" w:cs="Times New Roman"/>
                <w:color w:val="00000A"/>
                <w:sz w:val="24"/>
                <w:szCs w:val="24"/>
                <w:lang w:val="en-US"/>
              </w:rPr>
              <w:t xml:space="preserve">The success of </w:t>
            </w:r>
            <w:r w:rsidRPr="00070AA4">
              <w:rPr>
                <w:rFonts w:ascii="Times New Roman" w:hAnsi="Times New Roman" w:cs="Times New Roman"/>
                <w:i/>
                <w:color w:val="00000A"/>
                <w:sz w:val="24"/>
                <w:szCs w:val="24"/>
                <w:lang w:val="en-US"/>
              </w:rPr>
              <w:t xml:space="preserve">the European Learning and Teaching Forum </w:t>
            </w:r>
            <w:r w:rsidRPr="008757C3">
              <w:rPr>
                <w:rFonts w:ascii="Times New Roman" w:hAnsi="Times New Roman" w:cs="Times New Roman"/>
                <w:color w:val="00000A"/>
                <w:sz w:val="24"/>
                <w:szCs w:val="24"/>
                <w:lang w:val="en-US"/>
              </w:rPr>
              <w:t>launched by the European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University Association last year demonstrates the value and potential of collaboration in learning</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and teaching, with tangible benefits for higher education </w:t>
            </w:r>
            <w:r w:rsidRPr="008757C3">
              <w:rPr>
                <w:rFonts w:ascii="Times New Roman" w:hAnsi="Times New Roman" w:cs="Times New Roman"/>
                <w:color w:val="00000A"/>
                <w:sz w:val="24"/>
                <w:szCs w:val="24"/>
                <w:lang w:val="en-US"/>
              </w:rPr>
              <w:lastRenderedPageBreak/>
              <w:t>institutions, staff and students.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Therefore, in addition to measures at national level, we will develop joint European initiatives to</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support and stimulate a wide range of innovative learning and teaching practices, building on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existing good practice in our countries and beyond.</w:t>
            </w:r>
          </w:p>
          <w:p w14:paraId="21D39692"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4D442492"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4A3BE475"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en-US"/>
              </w:rPr>
            </w:pPr>
          </w:p>
          <w:p w14:paraId="76B83A29"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757C3">
              <w:rPr>
                <w:rFonts w:ascii="Times New Roman" w:hAnsi="Times New Roman" w:cs="Times New Roman"/>
                <w:color w:val="00000A"/>
                <w:sz w:val="24"/>
                <w:szCs w:val="24"/>
                <w:lang w:val="en-US"/>
              </w:rPr>
              <w:t xml:space="preserve">This will encompass the further development and full implementation of </w:t>
            </w:r>
            <w:r w:rsidRPr="006601E2">
              <w:rPr>
                <w:rFonts w:ascii="Times New Roman" w:hAnsi="Times New Roman" w:cs="Times New Roman"/>
                <w:i/>
                <w:color w:val="00000A"/>
                <w:sz w:val="24"/>
                <w:szCs w:val="24"/>
                <w:lang w:val="en-US"/>
              </w:rPr>
              <w:t>student-</w:t>
            </w:r>
            <w:proofErr w:type="spellStart"/>
            <w:r w:rsidRPr="006601E2">
              <w:rPr>
                <w:rFonts w:ascii="Times New Roman" w:hAnsi="Times New Roman" w:cs="Times New Roman"/>
                <w:i/>
                <w:color w:val="00000A"/>
                <w:sz w:val="24"/>
                <w:szCs w:val="24"/>
                <w:lang w:val="en-US"/>
              </w:rPr>
              <w:t>centred</w:t>
            </w:r>
            <w:proofErr w:type="spellEnd"/>
            <w:r w:rsidRPr="006601E2">
              <w:rPr>
                <w:rFonts w:ascii="Times New Roman" w:hAnsi="Times New Roman" w:cs="Times New Roman"/>
                <w:i/>
                <w:color w:val="00000A"/>
                <w:sz w:val="24"/>
                <w:szCs w:val="24"/>
                <w:lang w:val="uk-UA"/>
              </w:rPr>
              <w:t xml:space="preserve"> </w:t>
            </w:r>
            <w:r w:rsidRPr="006601E2">
              <w:rPr>
                <w:rFonts w:ascii="Times New Roman" w:hAnsi="Times New Roman" w:cs="Times New Roman"/>
                <w:i/>
                <w:color w:val="00000A"/>
                <w:sz w:val="24"/>
                <w:szCs w:val="24"/>
                <w:lang w:val="en-US"/>
              </w:rPr>
              <w:t>learning</w:t>
            </w:r>
            <w:r w:rsidRPr="008757C3">
              <w:rPr>
                <w:rFonts w:ascii="Times New Roman" w:hAnsi="Times New Roman" w:cs="Times New Roman"/>
                <w:color w:val="00000A"/>
                <w:sz w:val="24"/>
                <w:szCs w:val="24"/>
                <w:lang w:val="en-US"/>
              </w:rPr>
              <w:t xml:space="preserve"> and open education in the context of lifelong learning. Study programmes that provide</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diverse learning methods and flexible learning can foster social mobility and continuous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professional development whilst enabling learners to access and complete higher education at</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any stage of their lives.</w:t>
            </w:r>
          </w:p>
          <w:p w14:paraId="149C390C" w14:textId="77777777" w:rsidR="00CD1735" w:rsidRDefault="00CD1735" w:rsidP="00B21E03">
            <w:pPr>
              <w:autoSpaceDE w:val="0"/>
              <w:autoSpaceDN w:val="0"/>
              <w:adjustRightInd w:val="0"/>
              <w:rPr>
                <w:rFonts w:ascii="Times New Roman" w:hAnsi="Times New Roman" w:cs="Times New Roman"/>
                <w:color w:val="00000A"/>
                <w:sz w:val="24"/>
                <w:szCs w:val="24"/>
                <w:lang w:val="en-US"/>
              </w:rPr>
            </w:pPr>
          </w:p>
          <w:p w14:paraId="48454877" w14:textId="7FA26371" w:rsidR="00CD1735" w:rsidRDefault="00CD1735" w:rsidP="00B21E03">
            <w:pPr>
              <w:autoSpaceDE w:val="0"/>
              <w:autoSpaceDN w:val="0"/>
              <w:adjustRightInd w:val="0"/>
              <w:rPr>
                <w:rFonts w:ascii="Times New Roman" w:hAnsi="Times New Roman" w:cs="Times New Roman"/>
                <w:color w:val="00000A"/>
                <w:sz w:val="24"/>
                <w:szCs w:val="24"/>
                <w:lang w:val="en-US"/>
              </w:rPr>
            </w:pPr>
          </w:p>
          <w:p w14:paraId="13CDD360" w14:textId="77777777" w:rsidR="00B52F63" w:rsidRDefault="00B52F63" w:rsidP="00B21E03">
            <w:pPr>
              <w:autoSpaceDE w:val="0"/>
              <w:autoSpaceDN w:val="0"/>
              <w:adjustRightInd w:val="0"/>
              <w:rPr>
                <w:rFonts w:ascii="Times New Roman" w:hAnsi="Times New Roman" w:cs="Times New Roman"/>
                <w:color w:val="00000A"/>
                <w:sz w:val="24"/>
                <w:szCs w:val="24"/>
                <w:lang w:val="en-US"/>
              </w:rPr>
            </w:pPr>
          </w:p>
          <w:p w14:paraId="21E76641"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A"/>
                <w:sz w:val="24"/>
                <w:szCs w:val="24"/>
                <w:lang w:val="en-US"/>
              </w:rPr>
              <w:t>We will support higher education institutions to develop and enhance their strategies for learning</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and teaching. We also encourage them to provide inter-disciplinary programmes as well as to</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combine academic and work-based learning. Students should encounter research or activities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linked to research and innovation at all levels of higher education to develop the </w:t>
            </w:r>
            <w:r w:rsidRPr="008757C3">
              <w:rPr>
                <w:rFonts w:ascii="Times New Roman" w:hAnsi="Times New Roman" w:cs="Times New Roman"/>
                <w:color w:val="000000"/>
                <w:sz w:val="24"/>
                <w:szCs w:val="24"/>
                <w:lang w:val="en-US"/>
              </w:rPr>
              <w:t>critical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creative mind-sets which will enable them to find novel solutions to emerging challenges. </w:t>
            </w:r>
            <w:r w:rsidRPr="008757C3">
              <w:rPr>
                <w:rFonts w:ascii="Times New Roman" w:hAnsi="Times New Roman" w:cs="Times New Roman"/>
                <w:color w:val="00000A"/>
                <w:sz w:val="24"/>
                <w:szCs w:val="24"/>
                <w:lang w:val="en-US"/>
              </w:rPr>
              <w:t>In this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regard, we commit to improving synergies between education, research and innovation</w:t>
            </w:r>
            <w:r w:rsidRPr="008757C3">
              <w:rPr>
                <w:rFonts w:ascii="Times New Roman" w:hAnsi="Times New Roman" w:cs="Times New Roman"/>
                <w:color w:val="000000"/>
                <w:sz w:val="24"/>
                <w:szCs w:val="24"/>
                <w:lang w:val="en-US"/>
              </w:rPr>
              <w:t>.</w:t>
            </w:r>
          </w:p>
          <w:p w14:paraId="454A88E8"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5772F616"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7057809B"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02F46467" w14:textId="77777777" w:rsidR="00997594" w:rsidRPr="008757C3" w:rsidRDefault="00997594" w:rsidP="00B21E03">
            <w:pPr>
              <w:autoSpaceDE w:val="0"/>
              <w:autoSpaceDN w:val="0"/>
              <w:adjustRightInd w:val="0"/>
              <w:rPr>
                <w:rFonts w:ascii="Times New Roman" w:hAnsi="Times New Roman" w:cs="Times New Roman"/>
                <w:color w:val="000000"/>
                <w:sz w:val="24"/>
                <w:szCs w:val="24"/>
                <w:lang w:val="en-US"/>
              </w:rPr>
            </w:pPr>
          </w:p>
          <w:p w14:paraId="67EDB99C"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en-US"/>
              </w:rPr>
            </w:pPr>
            <w:proofErr w:type="spellStart"/>
            <w:r w:rsidRPr="001E4B25">
              <w:rPr>
                <w:rFonts w:ascii="Times New Roman" w:hAnsi="Times New Roman" w:cs="Times New Roman"/>
                <w:i/>
                <w:color w:val="00000A"/>
                <w:sz w:val="24"/>
                <w:szCs w:val="24"/>
                <w:lang w:val="en-US"/>
              </w:rPr>
              <w:t>Digitalisation</w:t>
            </w:r>
            <w:proofErr w:type="spellEnd"/>
            <w:r w:rsidRPr="008757C3">
              <w:rPr>
                <w:rFonts w:ascii="Times New Roman" w:hAnsi="Times New Roman" w:cs="Times New Roman"/>
                <w:color w:val="00000A"/>
                <w:sz w:val="24"/>
                <w:szCs w:val="24"/>
                <w:lang w:val="en-US"/>
              </w:rPr>
              <w:t xml:space="preserve"> plays a role in all areas of society and w</w:t>
            </w:r>
            <w:r w:rsidRPr="008757C3">
              <w:rPr>
                <w:rFonts w:ascii="Times New Roman" w:hAnsi="Times New Roman" w:cs="Times New Roman"/>
                <w:color w:val="000000"/>
                <w:sz w:val="24"/>
                <w:szCs w:val="24"/>
                <w:lang w:val="en-US"/>
              </w:rPr>
              <w:t xml:space="preserve">e </w:t>
            </w:r>
            <w:proofErr w:type="spellStart"/>
            <w:r w:rsidRPr="008757C3">
              <w:rPr>
                <w:rFonts w:ascii="Times New Roman" w:hAnsi="Times New Roman" w:cs="Times New Roman"/>
                <w:color w:val="000000"/>
                <w:sz w:val="24"/>
                <w:szCs w:val="24"/>
                <w:lang w:val="en-US"/>
              </w:rPr>
              <w:t>recognise</w:t>
            </w:r>
            <w:proofErr w:type="spellEnd"/>
            <w:r w:rsidRPr="008757C3">
              <w:rPr>
                <w:rFonts w:ascii="Times New Roman" w:hAnsi="Times New Roman" w:cs="Times New Roman"/>
                <w:color w:val="000000"/>
                <w:sz w:val="24"/>
                <w:szCs w:val="24"/>
                <w:lang w:val="en-US"/>
              </w:rPr>
              <w:t xml:space="preserve"> its potential to transform how</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higher education is delivered and how people learn at different stages of their lives. We call 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our higher education institutions to prepare their students and support their teachers to act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creatively in a </w:t>
            </w:r>
            <w:proofErr w:type="spellStart"/>
            <w:r w:rsidRPr="008757C3">
              <w:rPr>
                <w:rFonts w:ascii="Times New Roman" w:hAnsi="Times New Roman" w:cs="Times New Roman"/>
                <w:color w:val="000000"/>
                <w:sz w:val="24"/>
                <w:szCs w:val="24"/>
                <w:lang w:val="en-US"/>
              </w:rPr>
              <w:t>digitalised</w:t>
            </w:r>
            <w:proofErr w:type="spellEnd"/>
            <w:r w:rsidRPr="008757C3">
              <w:rPr>
                <w:rFonts w:ascii="Times New Roman" w:hAnsi="Times New Roman" w:cs="Times New Roman"/>
                <w:color w:val="000000"/>
                <w:sz w:val="24"/>
                <w:szCs w:val="24"/>
                <w:lang w:val="en-US"/>
              </w:rPr>
              <w:t xml:space="preserve"> environment. We will enable our education systems to make better use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of digital and blended education, with appropriate quality assurance, in order to enhance lifelong</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and flexible learning, foster digital skills and competences, improve data analysis, educational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research and foresight, and remove regulatory obstacles to the provision of open and </w:t>
            </w:r>
            <w:r w:rsidRPr="008757C3">
              <w:rPr>
                <w:rFonts w:ascii="Times New Roman" w:hAnsi="Times New Roman" w:cs="Times New Roman"/>
                <w:color w:val="000000"/>
                <w:sz w:val="24"/>
                <w:szCs w:val="24"/>
                <w:lang w:val="en-US"/>
              </w:rPr>
              <w:lastRenderedPageBreak/>
              <w:t>digital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education. We call on the BFUG to take the issue of </w:t>
            </w:r>
            <w:proofErr w:type="spellStart"/>
            <w:r w:rsidRPr="008757C3">
              <w:rPr>
                <w:rFonts w:ascii="Times New Roman" w:hAnsi="Times New Roman" w:cs="Times New Roman"/>
                <w:color w:val="000000"/>
                <w:sz w:val="24"/>
                <w:szCs w:val="24"/>
                <w:lang w:val="en-US"/>
              </w:rPr>
              <w:t>digitalisation</w:t>
            </w:r>
            <w:proofErr w:type="spellEnd"/>
            <w:r w:rsidRPr="008757C3">
              <w:rPr>
                <w:rFonts w:ascii="Times New Roman" w:hAnsi="Times New Roman" w:cs="Times New Roman"/>
                <w:color w:val="000000"/>
                <w:sz w:val="24"/>
                <w:szCs w:val="24"/>
                <w:lang w:val="en-US"/>
              </w:rPr>
              <w:t xml:space="preserve"> forward in the next working</w:t>
            </w:r>
          </w:p>
          <w:p w14:paraId="25F686E4"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period.</w:t>
            </w:r>
          </w:p>
          <w:p w14:paraId="7DA19DE9"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3C33DF9E"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2D168080"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534C68A5" w14:textId="77777777" w:rsidR="00CD1735" w:rsidRDefault="00CD1735" w:rsidP="00B21E03">
            <w:pPr>
              <w:autoSpaceDE w:val="0"/>
              <w:autoSpaceDN w:val="0"/>
              <w:adjustRightInd w:val="0"/>
              <w:rPr>
                <w:rFonts w:ascii="Times New Roman" w:hAnsi="Times New Roman" w:cs="Times New Roman"/>
                <w:color w:val="818181"/>
                <w:sz w:val="24"/>
                <w:szCs w:val="24"/>
                <w:lang w:val="en-US"/>
              </w:rPr>
            </w:pPr>
          </w:p>
          <w:p w14:paraId="355759FC" w14:textId="77777777" w:rsidR="00CD1735"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en-US"/>
              </w:rPr>
              <w:t>As high quality teaching is essential in fostering high quality education, academic career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progression should be built on successful research and quality teaching. It should also take due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account of the broader contribution to society.</w:t>
            </w:r>
            <w:r>
              <w:rPr>
                <w:rFonts w:ascii="Times New Roman" w:hAnsi="Times New Roman" w:cs="Times New Roman"/>
                <w:color w:val="000000"/>
                <w:sz w:val="24"/>
                <w:szCs w:val="24"/>
                <w:lang w:val="uk-UA"/>
              </w:rPr>
              <w:t xml:space="preserve"> </w:t>
            </w:r>
          </w:p>
          <w:p w14:paraId="7323DC6E" w14:textId="77777777" w:rsidR="00CD1735" w:rsidRDefault="00CD1735" w:rsidP="00B21E03">
            <w:pPr>
              <w:autoSpaceDE w:val="0"/>
              <w:autoSpaceDN w:val="0"/>
              <w:adjustRightInd w:val="0"/>
              <w:rPr>
                <w:rFonts w:ascii="Times New Roman" w:hAnsi="Times New Roman" w:cs="Times New Roman"/>
                <w:color w:val="000000"/>
                <w:sz w:val="24"/>
                <w:szCs w:val="24"/>
                <w:lang w:val="uk-UA"/>
              </w:rPr>
            </w:pPr>
          </w:p>
          <w:p w14:paraId="41CC5788" w14:textId="77777777" w:rsidR="00CD1735" w:rsidRDefault="00CD1735" w:rsidP="00B21E03">
            <w:pPr>
              <w:autoSpaceDE w:val="0"/>
              <w:autoSpaceDN w:val="0"/>
              <w:adjustRightInd w:val="0"/>
              <w:rPr>
                <w:rFonts w:ascii="Times New Roman" w:hAnsi="Times New Roman" w:cs="Times New Roman"/>
                <w:color w:val="000000"/>
                <w:sz w:val="24"/>
                <w:szCs w:val="24"/>
                <w:lang w:val="uk-UA"/>
              </w:rPr>
            </w:pPr>
          </w:p>
          <w:p w14:paraId="5746C1B7" w14:textId="77777777" w:rsidR="00CD1735" w:rsidRDefault="00CD1735" w:rsidP="00B21E03">
            <w:pPr>
              <w:autoSpaceDE w:val="0"/>
              <w:autoSpaceDN w:val="0"/>
              <w:adjustRightInd w:val="0"/>
              <w:jc w:val="both"/>
              <w:rPr>
                <w:rFonts w:ascii="Times New Roman" w:hAnsi="Times New Roman" w:cs="Times New Roman"/>
                <w:color w:val="00000A"/>
                <w:sz w:val="24"/>
                <w:szCs w:val="24"/>
                <w:lang w:val="en-US"/>
              </w:rPr>
            </w:pPr>
            <w:r w:rsidRPr="008757C3">
              <w:rPr>
                <w:rFonts w:ascii="Times New Roman" w:hAnsi="Times New Roman" w:cs="Times New Roman"/>
                <w:color w:val="000000"/>
                <w:sz w:val="24"/>
                <w:szCs w:val="24"/>
                <w:lang w:val="en-US"/>
              </w:rPr>
              <w:t xml:space="preserve">We will </w:t>
            </w:r>
            <w:r w:rsidRPr="008757C3">
              <w:rPr>
                <w:rFonts w:ascii="Times New Roman" w:hAnsi="Times New Roman" w:cs="Times New Roman"/>
                <w:color w:val="00000A"/>
                <w:sz w:val="24"/>
                <w:szCs w:val="24"/>
                <w:lang w:val="en-US"/>
              </w:rPr>
              <w:t xml:space="preserve">promote and support institutional, national and European initiatives for </w:t>
            </w:r>
            <w:r w:rsidRPr="003A3352">
              <w:rPr>
                <w:rFonts w:ascii="Times New Roman" w:hAnsi="Times New Roman" w:cs="Times New Roman"/>
                <w:i/>
                <w:color w:val="00000A"/>
                <w:sz w:val="24"/>
                <w:szCs w:val="24"/>
                <w:lang w:val="en-US"/>
              </w:rPr>
              <w:t>pedagogical</w:t>
            </w:r>
            <w:r w:rsidRPr="003A3352">
              <w:rPr>
                <w:rFonts w:ascii="Times New Roman" w:hAnsi="Times New Roman" w:cs="Times New Roman"/>
                <w:i/>
                <w:color w:val="00000A"/>
                <w:sz w:val="24"/>
                <w:szCs w:val="24"/>
                <w:lang w:val="uk-UA"/>
              </w:rPr>
              <w:t xml:space="preserve"> </w:t>
            </w:r>
            <w:r w:rsidRPr="003A3352">
              <w:rPr>
                <w:rFonts w:ascii="Times New Roman" w:hAnsi="Times New Roman" w:cs="Times New Roman"/>
                <w:i/>
                <w:color w:val="00000A"/>
                <w:sz w:val="24"/>
                <w:szCs w:val="24"/>
                <w:lang w:val="en-US"/>
              </w:rPr>
              <w:t>training</w:t>
            </w:r>
            <w:r w:rsidRPr="008757C3">
              <w:rPr>
                <w:rFonts w:ascii="Times New Roman" w:hAnsi="Times New Roman" w:cs="Times New Roman"/>
                <w:color w:val="00000A"/>
                <w:sz w:val="24"/>
                <w:szCs w:val="24"/>
                <w:lang w:val="en-US"/>
              </w:rPr>
              <w:t xml:space="preserve">, </w:t>
            </w:r>
            <w:r w:rsidRPr="003A3352">
              <w:rPr>
                <w:rFonts w:ascii="Times New Roman" w:hAnsi="Times New Roman" w:cs="Times New Roman"/>
                <w:i/>
                <w:color w:val="00000A"/>
                <w:sz w:val="24"/>
                <w:szCs w:val="24"/>
                <w:lang w:val="en-US"/>
              </w:rPr>
              <w:t>continuous professional development of higher education teachers</w:t>
            </w:r>
            <w:r w:rsidRPr="008757C3">
              <w:rPr>
                <w:rFonts w:ascii="Times New Roman" w:hAnsi="Times New Roman" w:cs="Times New Roman"/>
                <w:color w:val="00000A"/>
                <w:sz w:val="24"/>
                <w:szCs w:val="24"/>
                <w:lang w:val="en-US"/>
              </w:rPr>
              <w:t xml:space="preserve"> and explore ways</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for better recognition of high quality and innovative teaching in their career.</w:t>
            </w:r>
          </w:p>
          <w:p w14:paraId="508263FE" w14:textId="77777777" w:rsidR="00CD1735" w:rsidRPr="008757C3" w:rsidRDefault="00CD1735" w:rsidP="00B21E03">
            <w:pPr>
              <w:autoSpaceDE w:val="0"/>
              <w:autoSpaceDN w:val="0"/>
              <w:adjustRightInd w:val="0"/>
              <w:jc w:val="both"/>
              <w:rPr>
                <w:rFonts w:ascii="Times New Roman" w:hAnsi="Times New Roman" w:cs="Times New Roman"/>
                <w:color w:val="00000A"/>
                <w:sz w:val="24"/>
                <w:szCs w:val="24"/>
                <w:lang w:val="en-US"/>
              </w:rPr>
            </w:pPr>
          </w:p>
          <w:p w14:paraId="3542F14C"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r w:rsidRPr="008757C3">
              <w:rPr>
                <w:rFonts w:ascii="Times New Roman" w:hAnsi="Times New Roman" w:cs="Times New Roman"/>
                <w:b/>
                <w:bCs/>
                <w:i/>
                <w:iCs/>
                <w:color w:val="000000"/>
                <w:sz w:val="24"/>
                <w:szCs w:val="24"/>
                <w:lang w:val="en-US"/>
              </w:rPr>
              <w:t>Beyond 2020: a more ambitious EHEA</w:t>
            </w:r>
          </w:p>
          <w:p w14:paraId="642FCB45"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en-US"/>
              </w:rPr>
            </w:pPr>
          </w:p>
          <w:p w14:paraId="18960E08"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The EHEA has proved its role as a unique framework for higher education co-operation in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Europe. To develop the EHEA further, we will intensify cross-disciplinary and cross-border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cooperation as well as develop an inclusive and innovative approach to learning and teaching.</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We call on the BFUG to submit proposals in time for our 2020 meeting in order to enable higher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education to fully play its role in meeting the challenges faced by our societies.</w:t>
            </w:r>
          </w:p>
          <w:p w14:paraId="4FA4F4F7"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06567A15"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3E961CA5"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1FD5B571"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We will foster and extend integrated transnational cooperation in higher education, research</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and innovation, for increased mobility of staff, students and researchers, and for more joint</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study programmes throughout the whole EHEA. We take note with interest of the recent EU</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initiative on ‘</w:t>
            </w:r>
            <w:r w:rsidRPr="008A1CAB">
              <w:rPr>
                <w:rFonts w:ascii="Times New Roman" w:hAnsi="Times New Roman" w:cs="Times New Roman"/>
                <w:i/>
                <w:color w:val="000000"/>
                <w:sz w:val="24"/>
                <w:szCs w:val="24"/>
                <w:lang w:val="en-US"/>
              </w:rPr>
              <w:t>European Universities</w:t>
            </w:r>
            <w:r w:rsidRPr="008757C3">
              <w:rPr>
                <w:rFonts w:ascii="Times New Roman" w:hAnsi="Times New Roman" w:cs="Times New Roman"/>
                <w:color w:val="000000"/>
                <w:sz w:val="24"/>
                <w:szCs w:val="24"/>
                <w:lang w:val="en-US"/>
              </w:rPr>
              <w:t>’ and we will encourage all our higher education institutions to</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work in such new settings. We call on the BFUG to establish interaction with the </w:t>
            </w:r>
            <w:r w:rsidRPr="008A1CAB">
              <w:rPr>
                <w:rFonts w:ascii="Times New Roman" w:hAnsi="Times New Roman" w:cs="Times New Roman"/>
                <w:i/>
                <w:color w:val="000000"/>
                <w:sz w:val="24"/>
                <w:szCs w:val="24"/>
                <w:lang w:val="en-US"/>
              </w:rPr>
              <w:t>European</w:t>
            </w:r>
            <w:r w:rsidRPr="008A1CAB">
              <w:rPr>
                <w:rFonts w:ascii="Times New Roman" w:hAnsi="Times New Roman" w:cs="Times New Roman"/>
                <w:i/>
                <w:color w:val="000000"/>
                <w:sz w:val="24"/>
                <w:szCs w:val="24"/>
                <w:lang w:val="uk-UA"/>
              </w:rPr>
              <w:t xml:space="preserve"> </w:t>
            </w:r>
            <w:r w:rsidRPr="008A1CAB">
              <w:rPr>
                <w:rFonts w:ascii="Times New Roman" w:hAnsi="Times New Roman" w:cs="Times New Roman"/>
                <w:i/>
                <w:color w:val="000000"/>
                <w:sz w:val="24"/>
                <w:szCs w:val="24"/>
                <w:lang w:val="en-US"/>
              </w:rPr>
              <w:t>Research Area and Innovation Committee (ERAC)</w:t>
            </w:r>
            <w:r w:rsidRPr="008757C3">
              <w:rPr>
                <w:rFonts w:ascii="Times New Roman" w:hAnsi="Times New Roman" w:cs="Times New Roman"/>
                <w:color w:val="000000"/>
                <w:sz w:val="24"/>
                <w:szCs w:val="24"/>
                <w:lang w:val="en-US"/>
              </w:rPr>
              <w:t xml:space="preserve"> by 2020 in order to develop synergies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between the EHEA and the European Research Area (ERA).</w:t>
            </w:r>
          </w:p>
          <w:p w14:paraId="649E7F2C"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2F81B3FF"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1DE2FE87"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284B400F"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We commit to developing the role of higher education in securing a sustainable future for our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planet and our societies and to finding ways in which we, as EHEA Ministers, can contribute to</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meeting the </w:t>
            </w:r>
            <w:r w:rsidRPr="00373C0C">
              <w:rPr>
                <w:rFonts w:ascii="Times New Roman" w:hAnsi="Times New Roman" w:cs="Times New Roman"/>
                <w:i/>
                <w:color w:val="000000"/>
                <w:sz w:val="24"/>
                <w:szCs w:val="24"/>
                <w:lang w:val="en-US"/>
              </w:rPr>
              <w:t>United Nations Sustainable Development Goals</w:t>
            </w:r>
            <w:r w:rsidRPr="008757C3">
              <w:rPr>
                <w:rFonts w:ascii="Times New Roman" w:hAnsi="Times New Roman" w:cs="Times New Roman"/>
                <w:color w:val="000000"/>
                <w:sz w:val="24"/>
                <w:szCs w:val="24"/>
                <w:lang w:val="en-US"/>
              </w:rPr>
              <w:t xml:space="preserve"> at global, European and national</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levels.</w:t>
            </w:r>
          </w:p>
          <w:p w14:paraId="69E55012"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1D3DAD77"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6234696C" w14:textId="77777777" w:rsidR="00CD1735" w:rsidRDefault="00CD1735" w:rsidP="00B21E03">
            <w:pPr>
              <w:autoSpaceDE w:val="0"/>
              <w:autoSpaceDN w:val="0"/>
              <w:adjustRightInd w:val="0"/>
              <w:jc w:val="both"/>
              <w:rPr>
                <w:rFonts w:ascii="Times New Roman" w:hAnsi="Times New Roman" w:cs="Times New Roman"/>
                <w:i/>
                <w:color w:val="000000"/>
                <w:sz w:val="24"/>
                <w:szCs w:val="24"/>
                <w:lang w:val="en-US"/>
              </w:rPr>
            </w:pPr>
            <w:r w:rsidRPr="008757C3">
              <w:rPr>
                <w:rFonts w:ascii="Times New Roman" w:hAnsi="Times New Roman" w:cs="Times New Roman"/>
                <w:color w:val="000000"/>
                <w:sz w:val="24"/>
                <w:szCs w:val="24"/>
                <w:lang w:val="en-US"/>
              </w:rPr>
              <w:t xml:space="preserve">As a follow-up to the </w:t>
            </w:r>
            <w:r w:rsidRPr="00A50571">
              <w:rPr>
                <w:rFonts w:ascii="Times New Roman" w:hAnsi="Times New Roman" w:cs="Times New Roman"/>
                <w:i/>
                <w:color w:val="000000"/>
                <w:sz w:val="24"/>
                <w:szCs w:val="24"/>
                <w:lang w:val="en-US"/>
              </w:rPr>
              <w:t>Bologna Policy Forum</w:t>
            </w:r>
            <w:r w:rsidRPr="008757C3">
              <w:rPr>
                <w:rFonts w:ascii="Times New Roman" w:hAnsi="Times New Roman" w:cs="Times New Roman"/>
                <w:color w:val="000000"/>
                <w:sz w:val="24"/>
                <w:szCs w:val="24"/>
                <w:lang w:val="en-US"/>
              </w:rPr>
              <w:t>, we mandate the BFUG to enter into a global policy</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dialogue to improve regular cooperation with other regions and international </w:t>
            </w:r>
            <w:proofErr w:type="spellStart"/>
            <w:r w:rsidRPr="008757C3">
              <w:rPr>
                <w:rFonts w:ascii="Times New Roman" w:hAnsi="Times New Roman" w:cs="Times New Roman"/>
                <w:color w:val="000000"/>
                <w:sz w:val="24"/>
                <w:szCs w:val="24"/>
                <w:lang w:val="en-US"/>
              </w:rPr>
              <w:t>organisations</w:t>
            </w:r>
            <w:proofErr w:type="spellEnd"/>
            <w:r w:rsidRPr="008757C3">
              <w:rPr>
                <w:rFonts w:ascii="Times New Roman" w:hAnsi="Times New Roman" w:cs="Times New Roman"/>
                <w:color w:val="000000"/>
                <w:sz w:val="24"/>
                <w:szCs w:val="24"/>
                <w:lang w:val="en-US"/>
              </w:rPr>
              <w:t>. This</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dialogue should focus on promoting mutual learning and joint initiatives on issues of common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interest, such as social inclusion and the wider role of higher education. We welcome the work</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 xml:space="preserve">on the </w:t>
            </w:r>
            <w:r w:rsidRPr="00B9080B">
              <w:rPr>
                <w:rFonts w:ascii="Times New Roman" w:hAnsi="Times New Roman" w:cs="Times New Roman"/>
                <w:i/>
                <w:color w:val="000000"/>
                <w:sz w:val="24"/>
                <w:szCs w:val="24"/>
                <w:lang w:val="en-US"/>
              </w:rPr>
              <w:t>UNESCO Global Convention on the Recognition of Higher Education Qualifications.</w:t>
            </w:r>
          </w:p>
          <w:p w14:paraId="0FBD411C" w14:textId="77777777" w:rsidR="00CD1735" w:rsidRDefault="00CD1735" w:rsidP="00B21E03">
            <w:pPr>
              <w:autoSpaceDE w:val="0"/>
              <w:autoSpaceDN w:val="0"/>
              <w:adjustRightInd w:val="0"/>
              <w:rPr>
                <w:rFonts w:ascii="Times New Roman" w:hAnsi="Times New Roman" w:cs="Times New Roman"/>
                <w:i/>
                <w:color w:val="000000"/>
                <w:sz w:val="24"/>
                <w:szCs w:val="24"/>
                <w:lang w:val="en-US"/>
              </w:rPr>
            </w:pPr>
          </w:p>
          <w:p w14:paraId="6A777FB9" w14:textId="77777777" w:rsidR="00CD1735" w:rsidRDefault="00CD1735" w:rsidP="00B21E03">
            <w:pPr>
              <w:autoSpaceDE w:val="0"/>
              <w:autoSpaceDN w:val="0"/>
              <w:adjustRightInd w:val="0"/>
              <w:rPr>
                <w:rFonts w:ascii="Times New Roman" w:hAnsi="Times New Roman" w:cs="Times New Roman"/>
                <w:i/>
                <w:color w:val="000000"/>
                <w:sz w:val="24"/>
                <w:szCs w:val="24"/>
                <w:lang w:val="en-US"/>
              </w:rPr>
            </w:pPr>
          </w:p>
          <w:p w14:paraId="056BD106" w14:textId="77777777" w:rsidR="00CD1735" w:rsidRPr="00F5607A" w:rsidRDefault="00CD1735" w:rsidP="00B21E03">
            <w:pPr>
              <w:autoSpaceDE w:val="0"/>
              <w:autoSpaceDN w:val="0"/>
              <w:adjustRightInd w:val="0"/>
              <w:rPr>
                <w:rFonts w:ascii="Times New Roman" w:hAnsi="Times New Roman" w:cs="Times New Roman"/>
                <w:i/>
                <w:color w:val="000000"/>
                <w:sz w:val="24"/>
                <w:szCs w:val="24"/>
                <w:lang w:val="en-US"/>
              </w:rPr>
            </w:pPr>
          </w:p>
          <w:p w14:paraId="143E8D7A"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 xml:space="preserve">We </w:t>
            </w:r>
            <w:proofErr w:type="spellStart"/>
            <w:r w:rsidRPr="008757C3">
              <w:rPr>
                <w:rFonts w:ascii="Times New Roman" w:hAnsi="Times New Roman" w:cs="Times New Roman"/>
                <w:color w:val="000000"/>
                <w:sz w:val="24"/>
                <w:szCs w:val="24"/>
                <w:lang w:val="en-US"/>
              </w:rPr>
              <w:t>recognise</w:t>
            </w:r>
            <w:proofErr w:type="spellEnd"/>
            <w:r w:rsidRPr="008757C3">
              <w:rPr>
                <w:rFonts w:ascii="Times New Roman" w:hAnsi="Times New Roman" w:cs="Times New Roman"/>
                <w:color w:val="000000"/>
                <w:sz w:val="24"/>
                <w:szCs w:val="24"/>
                <w:lang w:val="en-US"/>
              </w:rPr>
              <w:t xml:space="preserve"> that further effort is required to strengthen the </w:t>
            </w:r>
            <w:r w:rsidRPr="007708DD">
              <w:rPr>
                <w:rFonts w:ascii="Times New Roman" w:hAnsi="Times New Roman" w:cs="Times New Roman"/>
                <w:i/>
                <w:color w:val="000000"/>
                <w:sz w:val="24"/>
                <w:szCs w:val="24"/>
                <w:lang w:val="en-US"/>
              </w:rPr>
              <w:t>social dimension</w:t>
            </w:r>
            <w:r w:rsidRPr="008757C3">
              <w:rPr>
                <w:rFonts w:ascii="Times New Roman" w:hAnsi="Times New Roman" w:cs="Times New Roman"/>
                <w:color w:val="000000"/>
                <w:sz w:val="24"/>
                <w:szCs w:val="24"/>
                <w:lang w:val="en-US"/>
              </w:rPr>
              <w:t xml:space="preserve"> of higher</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education. In order to meet our commitment that the student body entering and graduating from</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European higher education institutions should reflect the diversity of Europe’s populations, we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will improve access and completion by under-represented and vulnerable groups. Therefore, we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mandate the BFUG to take this issue forward by the next EHEA Ministerial conference.</w:t>
            </w:r>
          </w:p>
          <w:p w14:paraId="3EC640EF"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56B5F2D4"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1D319F56" w14:textId="77777777" w:rsidR="00CD1735" w:rsidRDefault="00CD1735" w:rsidP="00B21E03">
            <w:pPr>
              <w:autoSpaceDE w:val="0"/>
              <w:autoSpaceDN w:val="0"/>
              <w:adjustRightInd w:val="0"/>
              <w:rPr>
                <w:rFonts w:ascii="Times New Roman" w:hAnsi="Times New Roman" w:cs="Times New Roman"/>
                <w:b/>
                <w:bCs/>
                <w:color w:val="000000"/>
                <w:sz w:val="24"/>
                <w:szCs w:val="24"/>
                <w:lang w:val="en-US"/>
              </w:rPr>
            </w:pPr>
            <w:r w:rsidRPr="008757C3">
              <w:rPr>
                <w:rFonts w:ascii="Times New Roman" w:hAnsi="Times New Roman" w:cs="Times New Roman"/>
                <w:b/>
                <w:bCs/>
                <w:color w:val="000000"/>
                <w:sz w:val="24"/>
                <w:szCs w:val="24"/>
                <w:lang w:val="en-US"/>
              </w:rPr>
              <w:t>Preparing the 2020 EHEA Ministerial conference</w:t>
            </w:r>
          </w:p>
          <w:p w14:paraId="13BA6470" w14:textId="77777777" w:rsidR="00CD1735" w:rsidRDefault="00CD1735" w:rsidP="00B21E03">
            <w:pPr>
              <w:autoSpaceDE w:val="0"/>
              <w:autoSpaceDN w:val="0"/>
              <w:adjustRightInd w:val="0"/>
              <w:rPr>
                <w:rFonts w:ascii="Times New Roman" w:hAnsi="Times New Roman" w:cs="Times New Roman"/>
                <w:b/>
                <w:bCs/>
                <w:color w:val="000000"/>
                <w:sz w:val="24"/>
                <w:szCs w:val="24"/>
                <w:lang w:val="en-US"/>
              </w:rPr>
            </w:pPr>
          </w:p>
          <w:p w14:paraId="70ABC705"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en-US"/>
              </w:rPr>
            </w:pPr>
          </w:p>
          <w:p w14:paraId="08FEFCB6"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For our 2020 conference, we mandate the BFUG to develop a Bologna Process Implementation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Report assessing the main developments in the EHEA since the Bologna Process began,</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including to what extent we have fulfilled the mobility target agreed in Leuven/Louvain-la-</w:t>
            </w:r>
            <w:proofErr w:type="spellStart"/>
            <w:r w:rsidRPr="008757C3">
              <w:rPr>
                <w:rFonts w:ascii="Times New Roman" w:hAnsi="Times New Roman" w:cs="Times New Roman"/>
                <w:color w:val="000000"/>
                <w:sz w:val="24"/>
                <w:szCs w:val="24"/>
                <w:lang w:val="en-US"/>
              </w:rPr>
              <w:t>Neuve</w:t>
            </w:r>
            <w:proofErr w:type="spellEnd"/>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in 2009.</w:t>
            </w:r>
          </w:p>
          <w:p w14:paraId="39318931"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3C68E3AF"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1EF383F9" w14:textId="77777777" w:rsidR="00CD1735"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lastRenderedPageBreak/>
              <w:t>We also ask the BFUG to submit proposals for the main priorities for the next decade, in close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cooperation with higher education institutions, staff and students, and for the governance of the</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EHEA.</w:t>
            </w:r>
          </w:p>
          <w:p w14:paraId="7F1AA14C" w14:textId="77777777" w:rsidR="00CD1735" w:rsidRDefault="00CD1735" w:rsidP="00B21E03">
            <w:pPr>
              <w:autoSpaceDE w:val="0"/>
              <w:autoSpaceDN w:val="0"/>
              <w:adjustRightInd w:val="0"/>
              <w:rPr>
                <w:rFonts w:ascii="Times New Roman" w:hAnsi="Times New Roman" w:cs="Times New Roman"/>
                <w:color w:val="000000"/>
                <w:sz w:val="24"/>
                <w:szCs w:val="24"/>
                <w:lang w:val="en-US"/>
              </w:rPr>
            </w:pPr>
          </w:p>
          <w:p w14:paraId="3BAAE981"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26CCCE4F"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en-US"/>
              </w:rPr>
            </w:pPr>
            <w:r w:rsidRPr="008757C3">
              <w:rPr>
                <w:rFonts w:ascii="Times New Roman" w:hAnsi="Times New Roman" w:cs="Times New Roman"/>
                <w:color w:val="000000"/>
                <w:sz w:val="24"/>
                <w:szCs w:val="24"/>
                <w:lang w:val="en-US"/>
              </w:rPr>
              <w:t>We gratefully accept the offer by Italy to host the next Ministerial conference of the EHEA and</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en-US"/>
              </w:rPr>
              <w:t>the Bologna Policy Forum in 2020.</w:t>
            </w:r>
          </w:p>
          <w:p w14:paraId="1A137B60"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7870E112"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en-US"/>
              </w:rPr>
            </w:pPr>
          </w:p>
          <w:p w14:paraId="1D776F85" w14:textId="77777777" w:rsidR="00CD1735" w:rsidRDefault="00CD1735" w:rsidP="00B21E03">
            <w:pPr>
              <w:autoSpaceDE w:val="0"/>
              <w:autoSpaceDN w:val="0"/>
              <w:adjustRightInd w:val="0"/>
              <w:rPr>
                <w:rFonts w:ascii="Times New Roman" w:hAnsi="Times New Roman" w:cs="Times New Roman"/>
                <w:b/>
                <w:bCs/>
                <w:color w:val="000000"/>
                <w:sz w:val="24"/>
                <w:szCs w:val="24"/>
                <w:lang w:val="en-US"/>
              </w:rPr>
            </w:pPr>
            <w:r w:rsidRPr="008757C3">
              <w:rPr>
                <w:rFonts w:ascii="Times New Roman" w:hAnsi="Times New Roman" w:cs="Times New Roman"/>
                <w:b/>
                <w:bCs/>
                <w:color w:val="000000"/>
                <w:sz w:val="24"/>
                <w:szCs w:val="24"/>
                <w:lang w:val="en-US"/>
              </w:rPr>
              <w:t>Appendices</w:t>
            </w:r>
          </w:p>
          <w:p w14:paraId="09FDFE16"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en-US"/>
              </w:rPr>
            </w:pPr>
          </w:p>
          <w:p w14:paraId="70095161"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en-US"/>
              </w:rPr>
            </w:pPr>
            <w:r w:rsidRPr="008757C3">
              <w:rPr>
                <w:rFonts w:ascii="Times New Roman" w:hAnsi="Times New Roman" w:cs="Times New Roman"/>
                <w:b/>
                <w:bCs/>
                <w:i/>
                <w:iCs/>
                <w:color w:val="000000"/>
                <w:sz w:val="24"/>
                <w:szCs w:val="24"/>
                <w:lang w:val="en-US"/>
              </w:rPr>
              <w:t>Measures adopted:</w:t>
            </w:r>
          </w:p>
          <w:p w14:paraId="4FA974C8" w14:textId="77777777" w:rsidR="00CD1735" w:rsidRPr="008757C3" w:rsidRDefault="00CD1735" w:rsidP="00D40727">
            <w:pPr>
              <w:autoSpaceDE w:val="0"/>
              <w:autoSpaceDN w:val="0"/>
              <w:adjustRightInd w:val="0"/>
              <w:jc w:val="both"/>
              <w:rPr>
                <w:rFonts w:ascii="Times New Roman" w:hAnsi="Times New Roman" w:cs="Times New Roman"/>
                <w:color w:val="00000A"/>
                <w:sz w:val="24"/>
                <w:szCs w:val="24"/>
                <w:lang w:val="en-US"/>
              </w:rPr>
            </w:pPr>
            <w:r w:rsidRPr="00916FC9">
              <w:rPr>
                <w:rFonts w:ascii="Times New Roman" w:hAnsi="Times New Roman" w:cs="Times New Roman"/>
                <w:color w:val="000000"/>
                <w:sz w:val="24"/>
                <w:szCs w:val="24"/>
                <w:lang w:val="en-US"/>
              </w:rPr>
              <w:t xml:space="preserve">• </w:t>
            </w:r>
            <w:r w:rsidRPr="008757C3">
              <w:rPr>
                <w:rFonts w:ascii="Times New Roman" w:hAnsi="Times New Roman" w:cs="Times New Roman"/>
                <w:color w:val="00000A"/>
                <w:sz w:val="24"/>
                <w:szCs w:val="24"/>
                <w:lang w:val="en-US"/>
              </w:rPr>
              <w:t>Structured peer support approach for the implementation of the three Bologna key</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commitments</w:t>
            </w:r>
          </w:p>
          <w:p w14:paraId="32F2070E" w14:textId="77777777" w:rsidR="00CD1735" w:rsidRPr="008757C3" w:rsidRDefault="00CD1735" w:rsidP="00D40727">
            <w:pPr>
              <w:autoSpaceDE w:val="0"/>
              <w:autoSpaceDN w:val="0"/>
              <w:adjustRightInd w:val="0"/>
              <w:jc w:val="both"/>
              <w:rPr>
                <w:rFonts w:ascii="Times New Roman" w:hAnsi="Times New Roman" w:cs="Times New Roman"/>
                <w:color w:val="00000A"/>
                <w:sz w:val="24"/>
                <w:szCs w:val="24"/>
                <w:lang w:val="en-US"/>
              </w:rPr>
            </w:pPr>
            <w:r w:rsidRPr="00916FC9">
              <w:rPr>
                <w:rFonts w:ascii="Times New Roman" w:hAnsi="Times New Roman" w:cs="Times New Roman"/>
                <w:color w:val="000000"/>
                <w:sz w:val="24"/>
                <w:szCs w:val="24"/>
                <w:lang w:val="en-US"/>
              </w:rPr>
              <w:t xml:space="preserve">• </w:t>
            </w:r>
            <w:r w:rsidRPr="008757C3">
              <w:rPr>
                <w:rFonts w:ascii="Times New Roman" w:hAnsi="Times New Roman" w:cs="Times New Roman"/>
                <w:color w:val="00000A"/>
                <w:sz w:val="24"/>
                <w:szCs w:val="24"/>
                <w:lang w:val="en-US"/>
              </w:rPr>
              <w:t>Belarus strategy for 2018-2020</w:t>
            </w:r>
          </w:p>
          <w:p w14:paraId="0A057B3B" w14:textId="77777777" w:rsidR="00CD1735" w:rsidRPr="008757C3" w:rsidRDefault="00CD1735" w:rsidP="00D40727">
            <w:pPr>
              <w:autoSpaceDE w:val="0"/>
              <w:autoSpaceDN w:val="0"/>
              <w:adjustRightInd w:val="0"/>
              <w:jc w:val="both"/>
              <w:rPr>
                <w:rFonts w:ascii="Times New Roman" w:hAnsi="Times New Roman" w:cs="Times New Roman"/>
                <w:color w:val="00000A"/>
                <w:sz w:val="24"/>
                <w:szCs w:val="24"/>
                <w:lang w:val="en-US"/>
              </w:rPr>
            </w:pPr>
            <w:r w:rsidRPr="00916FC9">
              <w:rPr>
                <w:rFonts w:ascii="Times New Roman" w:hAnsi="Times New Roman" w:cs="Times New Roman"/>
                <w:color w:val="000000"/>
                <w:sz w:val="24"/>
                <w:szCs w:val="24"/>
                <w:lang w:val="en-US"/>
              </w:rPr>
              <w:t xml:space="preserve">• </w:t>
            </w:r>
            <w:r w:rsidRPr="008757C3">
              <w:rPr>
                <w:rFonts w:ascii="Times New Roman" w:hAnsi="Times New Roman" w:cs="Times New Roman"/>
                <w:color w:val="00000A"/>
                <w:sz w:val="24"/>
                <w:szCs w:val="24"/>
                <w:lang w:val="en-US"/>
              </w:rPr>
              <w:t>Short cycle qualifications as a stand-alone qualification level within the overarching</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Qualifications Framework of the European Higher Education Area (QF-EHEA)</w:t>
            </w:r>
          </w:p>
          <w:p w14:paraId="0F55436E" w14:textId="77777777" w:rsidR="00CD1735" w:rsidRPr="00916FC9" w:rsidRDefault="00CD1735" w:rsidP="00D40727">
            <w:pPr>
              <w:autoSpaceDE w:val="0"/>
              <w:autoSpaceDN w:val="0"/>
              <w:adjustRightInd w:val="0"/>
              <w:jc w:val="both"/>
              <w:rPr>
                <w:rFonts w:ascii="Times New Roman" w:hAnsi="Times New Roman" w:cs="Times New Roman"/>
                <w:sz w:val="24"/>
                <w:szCs w:val="24"/>
                <w:lang w:val="en-US"/>
              </w:rPr>
            </w:pPr>
            <w:r w:rsidRPr="00916FC9">
              <w:rPr>
                <w:rFonts w:ascii="Times New Roman" w:hAnsi="Times New Roman" w:cs="Times New Roman"/>
                <w:color w:val="000000"/>
                <w:sz w:val="24"/>
                <w:szCs w:val="24"/>
                <w:lang w:val="en-US"/>
              </w:rPr>
              <w:t xml:space="preserve">• </w:t>
            </w:r>
            <w:r w:rsidRPr="008757C3">
              <w:rPr>
                <w:rFonts w:ascii="Times New Roman" w:hAnsi="Times New Roman" w:cs="Times New Roman"/>
                <w:color w:val="00000A"/>
                <w:sz w:val="24"/>
                <w:szCs w:val="24"/>
                <w:lang w:val="en-US"/>
              </w:rPr>
              <w:t>Revised Diploma Supplement, with a recommendation for its adoption in identical form in</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en-US"/>
              </w:rPr>
              <w:t xml:space="preserve">the respective frameworks of the Lisbon Recognition Convention and </w:t>
            </w:r>
            <w:proofErr w:type="spellStart"/>
            <w:r w:rsidRPr="008757C3">
              <w:rPr>
                <w:rFonts w:ascii="Times New Roman" w:hAnsi="Times New Roman" w:cs="Times New Roman"/>
                <w:color w:val="00000A"/>
                <w:sz w:val="24"/>
                <w:szCs w:val="24"/>
                <w:lang w:val="en-US"/>
              </w:rPr>
              <w:t>Europass</w:t>
            </w:r>
            <w:proofErr w:type="spellEnd"/>
            <w:r>
              <w:rPr>
                <w:rFonts w:ascii="Times New Roman" w:hAnsi="Times New Roman" w:cs="Times New Roman"/>
                <w:color w:val="00000A"/>
                <w:sz w:val="24"/>
                <w:szCs w:val="24"/>
                <w:lang w:val="uk-UA"/>
              </w:rPr>
              <w:t>.</w:t>
            </w:r>
          </w:p>
        </w:tc>
        <w:tc>
          <w:tcPr>
            <w:tcW w:w="5424" w:type="dxa"/>
          </w:tcPr>
          <w:p w14:paraId="550880E4" w14:textId="77777777" w:rsidR="00CD1735" w:rsidRPr="008757C3" w:rsidRDefault="00CD1735" w:rsidP="00B21E03">
            <w:pPr>
              <w:autoSpaceDE w:val="0"/>
              <w:autoSpaceDN w:val="0"/>
              <w:adjustRightInd w:val="0"/>
              <w:jc w:val="center"/>
              <w:rPr>
                <w:rFonts w:ascii="Times New Roman" w:hAnsi="Times New Roman" w:cs="Times New Roman"/>
                <w:b/>
                <w:bCs/>
                <w:color w:val="000000"/>
                <w:sz w:val="24"/>
                <w:szCs w:val="24"/>
                <w:lang w:val="uk-UA"/>
              </w:rPr>
            </w:pPr>
            <w:r w:rsidRPr="008757C3">
              <w:rPr>
                <w:rFonts w:ascii="Times New Roman" w:hAnsi="Times New Roman" w:cs="Times New Roman"/>
                <w:b/>
                <w:bCs/>
                <w:color w:val="000000"/>
                <w:sz w:val="24"/>
                <w:szCs w:val="24"/>
                <w:lang w:val="uk-UA"/>
              </w:rPr>
              <w:lastRenderedPageBreak/>
              <w:t>ПАРИЗЬКЕ КОМЮНІКЕ</w:t>
            </w:r>
          </w:p>
          <w:p w14:paraId="424591EE" w14:textId="77777777" w:rsidR="00CD1735" w:rsidRDefault="00CD1735" w:rsidP="00B21E03">
            <w:pPr>
              <w:autoSpaceDE w:val="0"/>
              <w:autoSpaceDN w:val="0"/>
              <w:adjustRightInd w:val="0"/>
              <w:jc w:val="center"/>
              <w:rPr>
                <w:rFonts w:ascii="Times New Roman" w:hAnsi="Times New Roman" w:cs="Times New Roman"/>
                <w:color w:val="000000"/>
                <w:sz w:val="24"/>
                <w:szCs w:val="24"/>
                <w:lang w:val="uk-UA"/>
              </w:rPr>
            </w:pPr>
          </w:p>
          <w:p w14:paraId="01FC2EE8" w14:textId="77777777" w:rsidR="00CD1735" w:rsidRPr="00CD1735" w:rsidRDefault="00CD1735" w:rsidP="00B21E03">
            <w:pPr>
              <w:autoSpaceDE w:val="0"/>
              <w:autoSpaceDN w:val="0"/>
              <w:adjustRightInd w:val="0"/>
              <w:jc w:val="center"/>
              <w:rPr>
                <w:rFonts w:ascii="Times New Roman" w:hAnsi="Times New Roman" w:cs="Times New Roman"/>
                <w:i/>
                <w:color w:val="000000"/>
                <w:sz w:val="24"/>
                <w:szCs w:val="24"/>
                <w:lang w:val="uk-UA"/>
              </w:rPr>
            </w:pPr>
            <w:r w:rsidRPr="00CD1735">
              <w:rPr>
                <w:rFonts w:ascii="Times New Roman" w:hAnsi="Times New Roman" w:cs="Times New Roman"/>
                <w:i/>
                <w:color w:val="000000"/>
                <w:sz w:val="24"/>
                <w:szCs w:val="24"/>
                <w:lang w:val="uk-UA"/>
              </w:rPr>
              <w:t>Париж, 25 травня 2018 р.</w:t>
            </w:r>
          </w:p>
          <w:p w14:paraId="42A02CC8"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15E2DED6" w14:textId="00B82E4D"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A"/>
                <w:sz w:val="24"/>
                <w:szCs w:val="24"/>
                <w:lang w:val="uk-UA"/>
              </w:rPr>
              <w:t>Зустрічаючись у Парижі 24 і 25 травня 2018 р</w:t>
            </w:r>
            <w:r>
              <w:rPr>
                <w:rFonts w:ascii="Times New Roman" w:hAnsi="Times New Roman" w:cs="Times New Roman"/>
                <w:color w:val="00000A"/>
                <w:sz w:val="24"/>
                <w:szCs w:val="24"/>
                <w:lang w:val="uk-UA"/>
              </w:rPr>
              <w:t>.</w:t>
            </w:r>
            <w:r w:rsidRPr="008757C3">
              <w:rPr>
                <w:rFonts w:ascii="Times New Roman" w:hAnsi="Times New Roman" w:cs="Times New Roman"/>
                <w:color w:val="00000A"/>
                <w:sz w:val="24"/>
                <w:szCs w:val="24"/>
                <w:lang w:val="uk-UA"/>
              </w:rPr>
              <w:t xml:space="preserve"> через двадцять років після підписання </w:t>
            </w:r>
            <w:proofErr w:type="spellStart"/>
            <w:r w:rsidRPr="008757C3">
              <w:rPr>
                <w:rFonts w:ascii="Times New Roman" w:hAnsi="Times New Roman" w:cs="Times New Roman"/>
                <w:color w:val="00000A"/>
                <w:sz w:val="24"/>
                <w:szCs w:val="24"/>
                <w:lang w:val="uk-UA"/>
              </w:rPr>
              <w:t>Сорбо</w:t>
            </w:r>
            <w:r w:rsidR="006A149D">
              <w:rPr>
                <w:rFonts w:ascii="Times New Roman" w:hAnsi="Times New Roman" w:cs="Times New Roman"/>
                <w:color w:val="00000A"/>
                <w:sz w:val="24"/>
                <w:szCs w:val="24"/>
                <w:lang w:val="uk-UA"/>
              </w:rPr>
              <w:t>н</w:t>
            </w:r>
            <w:r w:rsidRPr="008757C3">
              <w:rPr>
                <w:rFonts w:ascii="Times New Roman" w:hAnsi="Times New Roman" w:cs="Times New Roman"/>
                <w:color w:val="00000A"/>
                <w:sz w:val="24"/>
                <w:szCs w:val="24"/>
                <w:lang w:val="uk-UA"/>
              </w:rPr>
              <w:t>нської</w:t>
            </w:r>
            <w:proofErr w:type="spellEnd"/>
            <w:r w:rsidRPr="008757C3">
              <w:rPr>
                <w:rFonts w:ascii="Times New Roman" w:hAnsi="Times New Roman" w:cs="Times New Roman"/>
                <w:color w:val="00000A"/>
                <w:sz w:val="24"/>
                <w:szCs w:val="24"/>
                <w:lang w:val="uk-UA"/>
              </w:rPr>
              <w:t xml:space="preserve"> </w:t>
            </w:r>
            <w:r w:rsidR="00FA27F5">
              <w:rPr>
                <w:rFonts w:ascii="Times New Roman" w:hAnsi="Times New Roman" w:cs="Times New Roman"/>
                <w:color w:val="00000A"/>
                <w:sz w:val="24"/>
                <w:szCs w:val="24"/>
                <w:lang w:val="uk-UA"/>
              </w:rPr>
              <w:t>д</w:t>
            </w:r>
            <w:r w:rsidRPr="008757C3">
              <w:rPr>
                <w:rFonts w:ascii="Times New Roman" w:hAnsi="Times New Roman" w:cs="Times New Roman"/>
                <w:color w:val="00000A"/>
                <w:sz w:val="24"/>
                <w:szCs w:val="24"/>
                <w:lang w:val="uk-UA"/>
              </w:rPr>
              <w:t xml:space="preserve">екларації, ми, Міністри, відповідальні за вищу освіту, бажаємо не лише відзначити прогрес, якого було досягнуто у </w:t>
            </w:r>
            <w:r>
              <w:rPr>
                <w:rFonts w:ascii="Times New Roman" w:hAnsi="Times New Roman" w:cs="Times New Roman"/>
                <w:color w:val="00000A"/>
                <w:sz w:val="24"/>
                <w:szCs w:val="24"/>
                <w:lang w:val="uk-UA"/>
              </w:rPr>
              <w:t>роз</w:t>
            </w:r>
            <w:r w:rsidRPr="008757C3">
              <w:rPr>
                <w:rFonts w:ascii="Times New Roman" w:hAnsi="Times New Roman" w:cs="Times New Roman"/>
                <w:color w:val="00000A"/>
                <w:sz w:val="24"/>
                <w:szCs w:val="24"/>
                <w:lang w:val="uk-UA"/>
              </w:rPr>
              <w:t>будові Європейського простору вищої освіти за останні два</w:t>
            </w:r>
            <w:r>
              <w:rPr>
                <w:rFonts w:ascii="Times New Roman" w:hAnsi="Times New Roman" w:cs="Times New Roman"/>
                <w:color w:val="00000A"/>
                <w:sz w:val="24"/>
                <w:szCs w:val="24"/>
                <w:lang w:val="uk-UA"/>
              </w:rPr>
              <w:t xml:space="preserve"> десятиліття</w:t>
            </w:r>
            <w:r w:rsidRPr="008757C3">
              <w:rPr>
                <w:rFonts w:ascii="Times New Roman" w:hAnsi="Times New Roman" w:cs="Times New Roman"/>
                <w:color w:val="00000A"/>
                <w:sz w:val="24"/>
                <w:szCs w:val="24"/>
                <w:lang w:val="uk-UA"/>
              </w:rPr>
              <w:t>, а й взяти на себе рішучі й амбіційні зобов’язання щодо його подальшого розвитку.</w:t>
            </w:r>
          </w:p>
          <w:p w14:paraId="3B8B6A9E"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6E86160C" w14:textId="564BECC0"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A"/>
                <w:sz w:val="24"/>
                <w:szCs w:val="24"/>
                <w:lang w:val="uk-UA"/>
              </w:rPr>
              <w:t xml:space="preserve">Ми пишаємось тим, чого досягнув Болонський процес. Ми побудували дещо унікальне: </w:t>
            </w:r>
            <w:r w:rsidRPr="006A149D">
              <w:rPr>
                <w:rFonts w:ascii="Times New Roman" w:hAnsi="Times New Roman" w:cs="Times New Roman"/>
                <w:i/>
                <w:color w:val="00000A"/>
                <w:sz w:val="24"/>
                <w:szCs w:val="24"/>
                <w:lang w:val="uk-UA"/>
              </w:rPr>
              <w:t>Європейський простір вищої освіти (ЄПВО),</w:t>
            </w:r>
            <w:r w:rsidRPr="008757C3">
              <w:rPr>
                <w:rFonts w:ascii="Times New Roman" w:hAnsi="Times New Roman" w:cs="Times New Roman"/>
                <w:color w:val="00000A"/>
                <w:sz w:val="24"/>
                <w:szCs w:val="24"/>
                <w:lang w:val="uk-UA"/>
              </w:rPr>
              <w:t xml:space="preserve"> в якому цілі </w:t>
            </w:r>
            <w:r>
              <w:rPr>
                <w:rFonts w:ascii="Times New Roman" w:hAnsi="Times New Roman" w:cs="Times New Roman"/>
                <w:color w:val="00000A"/>
                <w:sz w:val="24"/>
                <w:szCs w:val="24"/>
                <w:lang w:val="uk-UA"/>
              </w:rPr>
              <w:t>та</w:t>
            </w:r>
            <w:r w:rsidRPr="008757C3">
              <w:rPr>
                <w:rFonts w:ascii="Times New Roman" w:hAnsi="Times New Roman" w:cs="Times New Roman"/>
                <w:color w:val="00000A"/>
                <w:sz w:val="24"/>
                <w:szCs w:val="24"/>
                <w:lang w:val="uk-UA"/>
              </w:rPr>
              <w:t xml:space="preserve"> політики узгоджуються на європейському рівні, а </w:t>
            </w:r>
            <w:r w:rsidR="006A149D">
              <w:rPr>
                <w:rFonts w:ascii="Times New Roman" w:hAnsi="Times New Roman" w:cs="Times New Roman"/>
                <w:color w:val="00000A"/>
                <w:sz w:val="24"/>
                <w:szCs w:val="24"/>
                <w:lang w:val="uk-UA"/>
              </w:rPr>
              <w:t>потім</w:t>
            </w:r>
            <w:r w:rsidRPr="008757C3">
              <w:rPr>
                <w:rFonts w:ascii="Times New Roman" w:hAnsi="Times New Roman" w:cs="Times New Roman"/>
                <w:color w:val="00000A"/>
                <w:sz w:val="24"/>
                <w:szCs w:val="24"/>
                <w:lang w:val="uk-UA"/>
              </w:rPr>
              <w:t xml:space="preserve"> запроваджуються </w:t>
            </w:r>
            <w:r w:rsidR="006A149D">
              <w:rPr>
                <w:rFonts w:ascii="Times New Roman" w:hAnsi="Times New Roman" w:cs="Times New Roman"/>
                <w:color w:val="00000A"/>
                <w:sz w:val="24"/>
                <w:szCs w:val="24"/>
                <w:lang w:val="uk-UA"/>
              </w:rPr>
              <w:t>в</w:t>
            </w:r>
            <w:r w:rsidRPr="008757C3">
              <w:rPr>
                <w:rFonts w:ascii="Times New Roman" w:hAnsi="Times New Roman" w:cs="Times New Roman"/>
                <w:color w:val="00000A"/>
                <w:sz w:val="24"/>
                <w:szCs w:val="24"/>
                <w:lang w:val="uk-UA"/>
              </w:rPr>
              <w:t xml:space="preserve"> національних освітніх системах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закладах вищої освіти. Це простір, де уряди, заклади вищої освіти і стейкхолдери разом формують ландшафт вищої освіти; що демонструє, чого можуть досягти спільні зусилля </w:t>
            </w:r>
            <w:r>
              <w:rPr>
                <w:rFonts w:ascii="Times New Roman" w:hAnsi="Times New Roman" w:cs="Times New Roman"/>
                <w:color w:val="00000A"/>
                <w:sz w:val="24"/>
                <w:szCs w:val="24"/>
                <w:lang w:val="uk-UA"/>
              </w:rPr>
              <w:t>й</w:t>
            </w:r>
            <w:r w:rsidRPr="008757C3">
              <w:rPr>
                <w:rFonts w:ascii="Times New Roman" w:hAnsi="Times New Roman" w:cs="Times New Roman"/>
                <w:color w:val="00000A"/>
                <w:sz w:val="24"/>
                <w:szCs w:val="24"/>
                <w:lang w:val="uk-UA"/>
              </w:rPr>
              <w:t xml:space="preserve"> постійний діалог між урядами</w:t>
            </w:r>
            <w:r>
              <w:rPr>
                <w:rFonts w:ascii="Times New Roman" w:hAnsi="Times New Roman" w:cs="Times New Roman"/>
                <w:color w:val="00000A"/>
                <w:sz w:val="24"/>
                <w:szCs w:val="24"/>
                <w:lang w:val="uk-UA"/>
              </w:rPr>
              <w:t xml:space="preserve"> та сферою вищої освіти</w:t>
            </w:r>
            <w:r w:rsidRPr="008757C3">
              <w:rPr>
                <w:rFonts w:ascii="Times New Roman" w:hAnsi="Times New Roman" w:cs="Times New Roman"/>
                <w:color w:val="00000A"/>
                <w:sz w:val="24"/>
                <w:szCs w:val="24"/>
                <w:lang w:val="uk-UA"/>
              </w:rPr>
              <w:t xml:space="preserve">. Через ЄПВО ми проторували шлях для широкомасштабної студентської мобільності та покращили не лише </w:t>
            </w:r>
            <w:proofErr w:type="spellStart"/>
            <w:r w:rsidRPr="008757C3">
              <w:rPr>
                <w:rFonts w:ascii="Times New Roman" w:hAnsi="Times New Roman" w:cs="Times New Roman"/>
                <w:color w:val="00000A"/>
                <w:sz w:val="24"/>
                <w:szCs w:val="24"/>
                <w:lang w:val="uk-UA"/>
              </w:rPr>
              <w:t>порівнюваність</w:t>
            </w:r>
            <w:proofErr w:type="spellEnd"/>
            <w:r w:rsidRPr="008757C3">
              <w:rPr>
                <w:rFonts w:ascii="Times New Roman" w:hAnsi="Times New Roman" w:cs="Times New Roman"/>
                <w:color w:val="00000A"/>
                <w:sz w:val="24"/>
                <w:szCs w:val="24"/>
                <w:lang w:val="uk-UA"/>
              </w:rPr>
              <w:t xml:space="preserve">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прозорість наших систем вищої освіти, а й підвищили їх якість і привабливість. ЄПВО сприяє взаєморозумінню й довірі та посилює співпрацю між нашими системами вищої освіти.</w:t>
            </w:r>
          </w:p>
          <w:p w14:paraId="2908C4B8" w14:textId="77777777" w:rsidR="00CD1735" w:rsidRDefault="00CD1735" w:rsidP="00B21E03">
            <w:pPr>
              <w:autoSpaceDE w:val="0"/>
              <w:autoSpaceDN w:val="0"/>
              <w:adjustRightInd w:val="0"/>
              <w:rPr>
                <w:rFonts w:ascii="Times New Roman" w:hAnsi="Times New Roman" w:cs="Times New Roman"/>
                <w:color w:val="00000A"/>
                <w:sz w:val="24"/>
                <w:szCs w:val="24"/>
                <w:lang w:val="uk-UA"/>
              </w:rPr>
            </w:pPr>
          </w:p>
          <w:p w14:paraId="506F9225" w14:textId="77777777" w:rsidR="00CD1735" w:rsidRDefault="00CD1735" w:rsidP="00B21E03">
            <w:pPr>
              <w:autoSpaceDE w:val="0"/>
              <w:autoSpaceDN w:val="0"/>
              <w:adjustRightInd w:val="0"/>
              <w:rPr>
                <w:rFonts w:ascii="Times New Roman" w:hAnsi="Times New Roman" w:cs="Times New Roman"/>
                <w:color w:val="00000A"/>
                <w:sz w:val="24"/>
                <w:szCs w:val="24"/>
                <w:lang w:val="uk-UA"/>
              </w:rPr>
            </w:pPr>
          </w:p>
          <w:p w14:paraId="63468455" w14:textId="77777777"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FB2667">
              <w:rPr>
                <w:rFonts w:ascii="Times New Roman" w:hAnsi="Times New Roman" w:cs="Times New Roman"/>
                <w:i/>
                <w:color w:val="00000A"/>
                <w:sz w:val="24"/>
                <w:szCs w:val="24"/>
                <w:lang w:val="uk-UA"/>
              </w:rPr>
              <w:t>Академічна свобода</w:t>
            </w:r>
            <w:r w:rsidRPr="008757C3">
              <w:rPr>
                <w:rFonts w:ascii="Times New Roman" w:hAnsi="Times New Roman" w:cs="Times New Roman"/>
                <w:color w:val="00000A"/>
                <w:sz w:val="24"/>
                <w:szCs w:val="24"/>
                <w:lang w:val="uk-UA"/>
              </w:rPr>
              <w:t xml:space="preserve"> і </w:t>
            </w:r>
            <w:r w:rsidRPr="00FB2667">
              <w:rPr>
                <w:rFonts w:ascii="Times New Roman" w:hAnsi="Times New Roman" w:cs="Times New Roman"/>
                <w:i/>
                <w:color w:val="00000A"/>
                <w:sz w:val="24"/>
                <w:szCs w:val="24"/>
                <w:lang w:val="uk-UA"/>
              </w:rPr>
              <w:t>доброчесність</w:t>
            </w:r>
            <w:r w:rsidRPr="008757C3">
              <w:rPr>
                <w:rFonts w:ascii="Times New Roman" w:hAnsi="Times New Roman" w:cs="Times New Roman"/>
                <w:color w:val="00000A"/>
                <w:sz w:val="24"/>
                <w:szCs w:val="24"/>
                <w:lang w:val="uk-UA"/>
              </w:rPr>
              <w:t xml:space="preserve">, </w:t>
            </w:r>
            <w:r w:rsidRPr="00FB2667">
              <w:rPr>
                <w:rFonts w:ascii="Times New Roman" w:hAnsi="Times New Roman" w:cs="Times New Roman"/>
                <w:i/>
                <w:color w:val="00000A"/>
                <w:sz w:val="24"/>
                <w:szCs w:val="24"/>
                <w:lang w:val="uk-UA"/>
              </w:rPr>
              <w:t>інституційна автономія</w:t>
            </w:r>
            <w:r w:rsidRPr="008757C3">
              <w:rPr>
                <w:rFonts w:ascii="Times New Roman" w:hAnsi="Times New Roman" w:cs="Times New Roman"/>
                <w:color w:val="00000A"/>
                <w:sz w:val="24"/>
                <w:szCs w:val="24"/>
                <w:lang w:val="uk-UA"/>
              </w:rPr>
              <w:t xml:space="preserve">, </w:t>
            </w:r>
            <w:r w:rsidRPr="00FB2667">
              <w:rPr>
                <w:rFonts w:ascii="Times New Roman" w:hAnsi="Times New Roman" w:cs="Times New Roman"/>
                <w:i/>
                <w:color w:val="00000A"/>
                <w:sz w:val="24"/>
                <w:szCs w:val="24"/>
                <w:lang w:val="uk-UA"/>
              </w:rPr>
              <w:t>участь</w:t>
            </w:r>
            <w:r w:rsidRPr="008757C3">
              <w:rPr>
                <w:rFonts w:ascii="Times New Roman" w:hAnsi="Times New Roman" w:cs="Times New Roman"/>
                <w:color w:val="00000A"/>
                <w:sz w:val="24"/>
                <w:szCs w:val="24"/>
                <w:lang w:val="uk-UA"/>
              </w:rPr>
              <w:t xml:space="preserve"> студентів і працівників у врядуванні вищої освіти та громадська </w:t>
            </w:r>
            <w:r w:rsidRPr="00FB2667">
              <w:rPr>
                <w:rFonts w:ascii="Times New Roman" w:hAnsi="Times New Roman" w:cs="Times New Roman"/>
                <w:i/>
                <w:color w:val="00000A"/>
                <w:sz w:val="24"/>
                <w:szCs w:val="24"/>
                <w:lang w:val="uk-UA"/>
              </w:rPr>
              <w:t>відповідальність</w:t>
            </w:r>
            <w:r w:rsidRPr="008757C3">
              <w:rPr>
                <w:rFonts w:ascii="Times New Roman" w:hAnsi="Times New Roman" w:cs="Times New Roman"/>
                <w:color w:val="00000A"/>
                <w:sz w:val="24"/>
                <w:szCs w:val="24"/>
                <w:lang w:val="uk-UA"/>
              </w:rPr>
              <w:t xml:space="preserve"> вищої освіти </w:t>
            </w:r>
            <w:r>
              <w:rPr>
                <w:rFonts w:ascii="Times New Roman" w:hAnsi="Times New Roman" w:cs="Times New Roman"/>
                <w:color w:val="00000A"/>
                <w:sz w:val="24"/>
                <w:szCs w:val="24"/>
                <w:lang w:val="uk-UA"/>
              </w:rPr>
              <w:t>й</w:t>
            </w:r>
            <w:r w:rsidRPr="008757C3">
              <w:rPr>
                <w:rFonts w:ascii="Times New Roman" w:hAnsi="Times New Roman" w:cs="Times New Roman"/>
                <w:color w:val="00000A"/>
                <w:sz w:val="24"/>
                <w:szCs w:val="24"/>
                <w:lang w:val="uk-UA"/>
              </w:rPr>
              <w:t xml:space="preserve"> за вищу освіту становлять основу ЄПВО. Спостерігаючи, як останніми роками деякі з цих фундаментальних цінностей заперечувалися </w:t>
            </w:r>
            <w:r>
              <w:rPr>
                <w:rFonts w:ascii="Times New Roman" w:hAnsi="Times New Roman" w:cs="Times New Roman"/>
                <w:color w:val="00000A"/>
                <w:sz w:val="24"/>
                <w:szCs w:val="24"/>
                <w:lang w:val="uk-UA"/>
              </w:rPr>
              <w:t>в</w:t>
            </w:r>
            <w:r w:rsidRPr="008757C3">
              <w:rPr>
                <w:rFonts w:ascii="Times New Roman" w:hAnsi="Times New Roman" w:cs="Times New Roman"/>
                <w:color w:val="00000A"/>
                <w:sz w:val="24"/>
                <w:szCs w:val="24"/>
                <w:lang w:val="uk-UA"/>
              </w:rPr>
              <w:t xml:space="preserve"> деяких з наших країн, ми рішуч</w:t>
            </w:r>
            <w:r>
              <w:rPr>
                <w:rFonts w:ascii="Times New Roman" w:hAnsi="Times New Roman" w:cs="Times New Roman"/>
                <w:color w:val="00000A"/>
                <w:sz w:val="24"/>
                <w:szCs w:val="24"/>
                <w:lang w:val="uk-UA"/>
              </w:rPr>
              <w:t xml:space="preserve">е </w:t>
            </w:r>
            <w:r w:rsidRPr="008757C3">
              <w:rPr>
                <w:rFonts w:ascii="Times New Roman" w:hAnsi="Times New Roman" w:cs="Times New Roman"/>
                <w:color w:val="00000A"/>
                <w:sz w:val="24"/>
                <w:szCs w:val="24"/>
                <w:lang w:val="uk-UA"/>
              </w:rPr>
              <w:t xml:space="preserve">беремо на себе обов’язок пропагувати й захищати їх у всьому ЄПВО через </w:t>
            </w:r>
            <w:r>
              <w:rPr>
                <w:rFonts w:ascii="Times New Roman" w:hAnsi="Times New Roman" w:cs="Times New Roman"/>
                <w:color w:val="00000A"/>
                <w:sz w:val="24"/>
                <w:szCs w:val="24"/>
                <w:lang w:val="uk-UA"/>
              </w:rPr>
              <w:t>інтенсивний</w:t>
            </w:r>
            <w:r w:rsidRPr="008757C3">
              <w:rPr>
                <w:rFonts w:ascii="Times New Roman" w:hAnsi="Times New Roman" w:cs="Times New Roman"/>
                <w:color w:val="00000A"/>
                <w:sz w:val="24"/>
                <w:szCs w:val="24"/>
                <w:lang w:val="uk-UA"/>
              </w:rPr>
              <w:t xml:space="preserve"> політичний діалог і співпрацю.</w:t>
            </w:r>
          </w:p>
          <w:p w14:paraId="234FAA7D"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424C4FAE" w14:textId="34D4EC1B"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З часів </w:t>
            </w:r>
            <w:proofErr w:type="spellStart"/>
            <w:r w:rsidRPr="008757C3">
              <w:rPr>
                <w:rFonts w:ascii="Times New Roman" w:hAnsi="Times New Roman" w:cs="Times New Roman"/>
                <w:color w:val="000000"/>
                <w:sz w:val="24"/>
                <w:szCs w:val="24"/>
                <w:lang w:val="uk-UA"/>
              </w:rPr>
              <w:t>Сорбоннської</w:t>
            </w:r>
            <w:proofErr w:type="spellEnd"/>
            <w:r w:rsidRPr="008757C3">
              <w:rPr>
                <w:rFonts w:ascii="Times New Roman" w:hAnsi="Times New Roman" w:cs="Times New Roman"/>
                <w:color w:val="000000"/>
                <w:sz w:val="24"/>
                <w:szCs w:val="24"/>
                <w:lang w:val="uk-UA"/>
              </w:rPr>
              <w:t xml:space="preserve"> та Болонської декларацій системи</w:t>
            </w:r>
            <w:r>
              <w:rPr>
                <w:rFonts w:ascii="Times New Roman" w:hAnsi="Times New Roman" w:cs="Times New Roman"/>
                <w:color w:val="000000"/>
                <w:sz w:val="24"/>
                <w:szCs w:val="24"/>
                <w:lang w:val="uk-UA"/>
              </w:rPr>
              <w:t xml:space="preserve"> </w:t>
            </w:r>
            <w:r w:rsidRPr="008757C3">
              <w:rPr>
                <w:rFonts w:ascii="Times New Roman" w:hAnsi="Times New Roman" w:cs="Times New Roman"/>
                <w:color w:val="000000"/>
                <w:sz w:val="24"/>
                <w:szCs w:val="24"/>
                <w:lang w:val="uk-UA"/>
              </w:rPr>
              <w:t>вищої освіти</w:t>
            </w:r>
            <w:r>
              <w:rPr>
                <w:rFonts w:ascii="Times New Roman" w:hAnsi="Times New Roman" w:cs="Times New Roman"/>
                <w:color w:val="000000"/>
                <w:sz w:val="24"/>
                <w:szCs w:val="24"/>
                <w:lang w:val="uk-UA"/>
              </w:rPr>
              <w:t xml:space="preserve"> та</w:t>
            </w:r>
            <w:r w:rsidRPr="008757C3">
              <w:rPr>
                <w:rFonts w:ascii="Times New Roman" w:hAnsi="Times New Roman" w:cs="Times New Roman"/>
                <w:color w:val="000000"/>
                <w:sz w:val="24"/>
                <w:szCs w:val="24"/>
                <w:lang w:val="uk-UA"/>
              </w:rPr>
              <w:t xml:space="preserve"> заклади ЄПВО зазнали важливих реформ. У той час</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як Європа стикнулас</w:t>
            </w:r>
            <w:r w:rsidR="0078273E">
              <w:rPr>
                <w:rFonts w:ascii="Times New Roman" w:hAnsi="Times New Roman" w:cs="Times New Roman"/>
                <w:color w:val="000000"/>
                <w:sz w:val="24"/>
                <w:szCs w:val="24"/>
                <w:lang w:val="uk-UA"/>
              </w:rPr>
              <w:t xml:space="preserve">я </w:t>
            </w:r>
            <w:r w:rsidRPr="008757C3">
              <w:rPr>
                <w:rFonts w:ascii="Times New Roman" w:hAnsi="Times New Roman" w:cs="Times New Roman"/>
                <w:color w:val="000000"/>
                <w:sz w:val="24"/>
                <w:szCs w:val="24"/>
                <w:lang w:val="uk-UA"/>
              </w:rPr>
              <w:lastRenderedPageBreak/>
              <w:t>з важливими суспільними викликами</w:t>
            </w:r>
            <w:r w:rsidR="008542E9">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 </w:t>
            </w:r>
            <w:r w:rsidR="0078273E">
              <w:rPr>
                <w:rFonts w:ascii="Times New Roman" w:hAnsi="Times New Roman" w:cs="Times New Roman"/>
                <w:color w:val="000000"/>
                <w:sz w:val="24"/>
                <w:szCs w:val="24"/>
                <w:lang w:val="uk-UA"/>
              </w:rPr>
              <w:t xml:space="preserve">починаючи від </w:t>
            </w:r>
            <w:r w:rsidRPr="008757C3">
              <w:rPr>
                <w:rFonts w:ascii="Times New Roman" w:hAnsi="Times New Roman" w:cs="Times New Roman"/>
                <w:color w:val="000000"/>
                <w:sz w:val="24"/>
                <w:szCs w:val="24"/>
                <w:lang w:val="uk-UA"/>
              </w:rPr>
              <w:t>безробіття і соціальної нерівності до питань, пов’язаних із міграцією</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та </w:t>
            </w:r>
            <w:r>
              <w:rPr>
                <w:rFonts w:ascii="Times New Roman" w:hAnsi="Times New Roman" w:cs="Times New Roman"/>
                <w:color w:val="000000"/>
                <w:sz w:val="24"/>
                <w:szCs w:val="24"/>
                <w:lang w:val="uk-UA"/>
              </w:rPr>
              <w:t>зростання</w:t>
            </w:r>
            <w:r w:rsidRPr="008757C3">
              <w:rPr>
                <w:rFonts w:ascii="Times New Roman" w:hAnsi="Times New Roman" w:cs="Times New Roman"/>
                <w:color w:val="000000"/>
                <w:sz w:val="24"/>
                <w:szCs w:val="24"/>
                <w:lang w:val="uk-UA"/>
              </w:rPr>
              <w:t xml:space="preserve"> політичної поляризації, радикалізації та насильницького екстремізму</w:t>
            </w:r>
            <w:r w:rsidR="008542E9">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 вища освіта може й</w:t>
            </w:r>
            <w:r>
              <w:rPr>
                <w:rFonts w:ascii="Times New Roman" w:hAnsi="Times New Roman" w:cs="Times New Roman"/>
                <w:color w:val="000000"/>
                <w:sz w:val="24"/>
                <w:szCs w:val="24"/>
                <w:lang w:val="uk-UA"/>
              </w:rPr>
              <w:t xml:space="preserve"> повинна</w:t>
            </w:r>
            <w:r w:rsidRPr="008757C3">
              <w:rPr>
                <w:rFonts w:ascii="Times New Roman" w:hAnsi="Times New Roman" w:cs="Times New Roman"/>
                <w:color w:val="000000"/>
                <w:sz w:val="24"/>
                <w:szCs w:val="24"/>
                <w:lang w:val="uk-UA"/>
              </w:rPr>
              <w:t xml:space="preserve"> відігравати вирішальн</w:t>
            </w:r>
            <w:r>
              <w:rPr>
                <w:rFonts w:ascii="Times New Roman" w:hAnsi="Times New Roman" w:cs="Times New Roman"/>
                <w:color w:val="000000"/>
                <w:sz w:val="24"/>
                <w:szCs w:val="24"/>
                <w:lang w:val="uk-UA"/>
              </w:rPr>
              <w:t>у</w:t>
            </w:r>
            <w:r w:rsidRPr="008757C3">
              <w:rPr>
                <w:rFonts w:ascii="Times New Roman" w:hAnsi="Times New Roman" w:cs="Times New Roman"/>
                <w:color w:val="000000"/>
                <w:sz w:val="24"/>
                <w:szCs w:val="24"/>
                <w:lang w:val="uk-UA"/>
              </w:rPr>
              <w:t xml:space="preserve"> роль у </w:t>
            </w:r>
            <w:r>
              <w:rPr>
                <w:rFonts w:ascii="Times New Roman" w:hAnsi="Times New Roman" w:cs="Times New Roman"/>
                <w:color w:val="000000"/>
                <w:sz w:val="24"/>
                <w:szCs w:val="24"/>
                <w:lang w:val="uk-UA"/>
              </w:rPr>
              <w:t>розв’язанні</w:t>
            </w:r>
            <w:r w:rsidRPr="008757C3">
              <w:rPr>
                <w:rFonts w:ascii="Times New Roman" w:hAnsi="Times New Roman" w:cs="Times New Roman"/>
                <w:color w:val="000000"/>
                <w:sz w:val="24"/>
                <w:szCs w:val="24"/>
                <w:lang w:val="uk-UA"/>
              </w:rPr>
              <w:t xml:space="preserve"> цих </w:t>
            </w:r>
            <w:r>
              <w:rPr>
                <w:rFonts w:ascii="Times New Roman" w:hAnsi="Times New Roman" w:cs="Times New Roman"/>
                <w:color w:val="000000"/>
                <w:sz w:val="24"/>
                <w:szCs w:val="24"/>
                <w:lang w:val="uk-UA"/>
              </w:rPr>
              <w:t>проблем</w:t>
            </w:r>
            <w:r w:rsidRPr="008757C3">
              <w:rPr>
                <w:rFonts w:ascii="Times New Roman" w:hAnsi="Times New Roman" w:cs="Times New Roman"/>
                <w:color w:val="000000"/>
                <w:sz w:val="24"/>
                <w:szCs w:val="24"/>
                <w:lang w:val="uk-UA"/>
              </w:rPr>
              <w:t xml:space="preserve">. Вона повинна також відігравати ключову роль у встановленні фактів, на основі яких проводяться громадські дебати та приймаються рішення. Забезпечуючи студентів та інших осіб, </w:t>
            </w:r>
            <w:r>
              <w:rPr>
                <w:rFonts w:ascii="Times New Roman" w:hAnsi="Times New Roman" w:cs="Times New Roman"/>
                <w:color w:val="000000"/>
                <w:sz w:val="24"/>
                <w:szCs w:val="24"/>
                <w:lang w:val="uk-UA"/>
              </w:rPr>
              <w:t>які</w:t>
            </w:r>
            <w:r w:rsidRPr="008757C3">
              <w:rPr>
                <w:rFonts w:ascii="Times New Roman" w:hAnsi="Times New Roman" w:cs="Times New Roman"/>
                <w:color w:val="000000"/>
                <w:sz w:val="24"/>
                <w:szCs w:val="24"/>
                <w:lang w:val="uk-UA"/>
              </w:rPr>
              <w:t xml:space="preserve"> </w:t>
            </w:r>
            <w:r w:rsidRPr="00D66FA5">
              <w:rPr>
                <w:rFonts w:ascii="Times New Roman" w:hAnsi="Times New Roman" w:cs="Times New Roman"/>
                <w:color w:val="000000"/>
                <w:sz w:val="24"/>
                <w:szCs w:val="24"/>
                <w:lang w:val="uk-UA"/>
              </w:rPr>
              <w:t>навчаються, можливостями для особистого розвитку впродовж життя, вища освіта покращує їх перспективи працевлаштування та стимулює їх бути активними громадянами</w:t>
            </w:r>
            <w:r w:rsidRPr="008757C3">
              <w:rPr>
                <w:rFonts w:ascii="Times New Roman" w:hAnsi="Times New Roman" w:cs="Times New Roman"/>
                <w:color w:val="000000"/>
                <w:sz w:val="24"/>
                <w:szCs w:val="24"/>
                <w:lang w:val="uk-UA"/>
              </w:rPr>
              <w:t xml:space="preserve"> у демократичних суспільствах.</w:t>
            </w:r>
          </w:p>
          <w:p w14:paraId="0499B0FD"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1727872B"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Тож ми беремо на себе обов’язок розвивати політики, що заохочують заклади </w:t>
            </w:r>
            <w:r w:rsidRPr="003D493D">
              <w:rPr>
                <w:rFonts w:ascii="Times New Roman" w:hAnsi="Times New Roman" w:cs="Times New Roman"/>
                <w:color w:val="000000"/>
                <w:sz w:val="24"/>
                <w:szCs w:val="24"/>
                <w:lang w:val="uk-UA"/>
              </w:rPr>
              <w:t>вищої освіти</w:t>
            </w:r>
            <w:r w:rsidRPr="008757C3">
              <w:rPr>
                <w:rFonts w:ascii="Times New Roman" w:hAnsi="Times New Roman" w:cs="Times New Roman"/>
                <w:color w:val="000000"/>
                <w:sz w:val="24"/>
                <w:szCs w:val="24"/>
                <w:lang w:val="uk-UA"/>
              </w:rPr>
              <w:t xml:space="preserve"> виконувати свою соціальну відповідальність, підтримують їх у цьому та сприяють більш згуртованому та інклюзивному суспільству через покращення міжкультурного розуміння, громадянської участі та етичної свідомості, а також забезпечення справедливого доступу до вищої освіти.</w:t>
            </w:r>
          </w:p>
          <w:p w14:paraId="62794B5E"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624D51AD"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uk-UA"/>
              </w:rPr>
            </w:pPr>
            <w:r w:rsidRPr="008757C3">
              <w:rPr>
                <w:rFonts w:ascii="Times New Roman" w:hAnsi="Times New Roman" w:cs="Times New Roman"/>
                <w:b/>
                <w:bCs/>
                <w:i/>
                <w:iCs/>
                <w:color w:val="000000"/>
                <w:sz w:val="24"/>
                <w:szCs w:val="24"/>
                <w:lang w:val="uk-UA"/>
              </w:rPr>
              <w:t xml:space="preserve">Прогрес у виконанні </w:t>
            </w:r>
            <w:r>
              <w:rPr>
                <w:rFonts w:ascii="Times New Roman" w:hAnsi="Times New Roman" w:cs="Times New Roman"/>
                <w:b/>
                <w:bCs/>
                <w:i/>
                <w:iCs/>
                <w:color w:val="000000"/>
                <w:sz w:val="24"/>
                <w:szCs w:val="24"/>
                <w:lang w:val="uk-UA"/>
              </w:rPr>
              <w:t>узгоджених</w:t>
            </w:r>
            <w:r w:rsidRPr="008757C3">
              <w:rPr>
                <w:rFonts w:ascii="Times New Roman" w:hAnsi="Times New Roman" w:cs="Times New Roman"/>
                <w:b/>
                <w:bCs/>
                <w:i/>
                <w:iCs/>
                <w:color w:val="000000"/>
                <w:sz w:val="24"/>
                <w:szCs w:val="24"/>
                <w:lang w:val="uk-UA"/>
              </w:rPr>
              <w:t xml:space="preserve"> реформ</w:t>
            </w:r>
          </w:p>
          <w:p w14:paraId="4B4355B4"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p>
          <w:p w14:paraId="713BBDE5" w14:textId="02F048BA"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Як свідчить Звіт про </w:t>
            </w:r>
            <w:r>
              <w:rPr>
                <w:rFonts w:ascii="Times New Roman" w:hAnsi="Times New Roman" w:cs="Times New Roman"/>
                <w:color w:val="000000"/>
                <w:sz w:val="24"/>
                <w:szCs w:val="24"/>
                <w:lang w:val="uk-UA"/>
              </w:rPr>
              <w:t xml:space="preserve">запровадження </w:t>
            </w:r>
            <w:r w:rsidR="00FA27F5">
              <w:rPr>
                <w:rFonts w:ascii="Times New Roman" w:hAnsi="Times New Roman" w:cs="Times New Roman"/>
                <w:color w:val="000000"/>
                <w:sz w:val="24"/>
                <w:szCs w:val="24"/>
                <w:lang w:val="uk-UA"/>
              </w:rPr>
              <w:t xml:space="preserve">положень </w:t>
            </w:r>
            <w:r>
              <w:rPr>
                <w:rFonts w:ascii="Times New Roman" w:hAnsi="Times New Roman" w:cs="Times New Roman"/>
                <w:color w:val="000000"/>
                <w:sz w:val="24"/>
                <w:szCs w:val="24"/>
                <w:lang w:val="uk-UA"/>
              </w:rPr>
              <w:t>Болонського процесу 2018</w:t>
            </w:r>
            <w:r w:rsidRPr="008757C3">
              <w:rPr>
                <w:rFonts w:ascii="Times New Roman" w:hAnsi="Times New Roman" w:cs="Times New Roman"/>
                <w:color w:val="000000"/>
                <w:sz w:val="24"/>
                <w:szCs w:val="24"/>
                <w:lang w:val="uk-UA"/>
              </w:rPr>
              <w:t xml:space="preserve">, було досягнуто певного прогресу, хоча відмінності </w:t>
            </w:r>
            <w:r>
              <w:rPr>
                <w:rFonts w:ascii="Times New Roman" w:hAnsi="Times New Roman" w:cs="Times New Roman"/>
                <w:color w:val="000000"/>
                <w:sz w:val="24"/>
                <w:szCs w:val="24"/>
                <w:lang w:val="uk-UA"/>
              </w:rPr>
              <w:t>в</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його </w:t>
            </w:r>
            <w:r w:rsidRPr="008757C3">
              <w:rPr>
                <w:rFonts w:ascii="Times New Roman" w:hAnsi="Times New Roman" w:cs="Times New Roman"/>
                <w:color w:val="000000"/>
                <w:sz w:val="24"/>
                <w:szCs w:val="24"/>
                <w:lang w:val="uk-UA"/>
              </w:rPr>
              <w:t xml:space="preserve">реалізації </w:t>
            </w:r>
            <w:r w:rsidRPr="0055709F">
              <w:rPr>
                <w:rFonts w:ascii="Times New Roman" w:hAnsi="Times New Roman" w:cs="Times New Roman"/>
                <w:color w:val="000000"/>
                <w:sz w:val="24"/>
                <w:szCs w:val="24"/>
                <w:lang w:val="uk-UA"/>
              </w:rPr>
              <w:t>залишаються як між різними сферами політики, так і між країнами</w:t>
            </w:r>
            <w:r w:rsidRPr="008757C3">
              <w:rPr>
                <w:rFonts w:ascii="Times New Roman" w:hAnsi="Times New Roman" w:cs="Times New Roman"/>
                <w:color w:val="000000"/>
                <w:sz w:val="24"/>
                <w:szCs w:val="24"/>
                <w:lang w:val="uk-UA"/>
              </w:rPr>
              <w:t xml:space="preserve">. </w:t>
            </w:r>
          </w:p>
          <w:p w14:paraId="1BF0DC6D"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0244FA2C" w14:textId="7C80B4A1"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542E9">
              <w:rPr>
                <w:rFonts w:ascii="Times New Roman" w:hAnsi="Times New Roman" w:cs="Times New Roman"/>
                <w:i/>
                <w:color w:val="000000"/>
                <w:sz w:val="24"/>
                <w:szCs w:val="24"/>
                <w:lang w:val="uk-UA"/>
              </w:rPr>
              <w:t>Забезпечення якості</w:t>
            </w:r>
            <w:r w:rsidRPr="008757C3">
              <w:rPr>
                <w:rFonts w:ascii="Times New Roman" w:hAnsi="Times New Roman" w:cs="Times New Roman"/>
                <w:color w:val="000000"/>
                <w:sz w:val="24"/>
                <w:szCs w:val="24"/>
                <w:lang w:val="uk-UA"/>
              </w:rPr>
              <w:t xml:space="preserve"> є ключовим у розвитку взаєм</w:t>
            </w:r>
            <w:r>
              <w:rPr>
                <w:rFonts w:ascii="Times New Roman" w:hAnsi="Times New Roman" w:cs="Times New Roman"/>
                <w:color w:val="000000"/>
                <w:sz w:val="24"/>
                <w:szCs w:val="24"/>
                <w:lang w:val="uk-UA"/>
              </w:rPr>
              <w:t xml:space="preserve">ної </w:t>
            </w:r>
            <w:r w:rsidRPr="008757C3">
              <w:rPr>
                <w:rFonts w:ascii="Times New Roman" w:hAnsi="Times New Roman" w:cs="Times New Roman"/>
                <w:color w:val="000000"/>
                <w:sz w:val="24"/>
                <w:szCs w:val="24"/>
                <w:lang w:val="uk-UA"/>
              </w:rPr>
              <w:t>довіри</w:t>
            </w:r>
            <w:r>
              <w:rPr>
                <w:rFonts w:ascii="Times New Roman" w:hAnsi="Times New Roman" w:cs="Times New Roman"/>
                <w:color w:val="000000"/>
                <w:sz w:val="24"/>
                <w:szCs w:val="24"/>
                <w:lang w:val="uk-UA"/>
              </w:rPr>
              <w:t>, а також</w:t>
            </w:r>
            <w:r w:rsidRPr="008757C3">
              <w:rPr>
                <w:rFonts w:ascii="Times New Roman" w:hAnsi="Times New Roman" w:cs="Times New Roman"/>
                <w:color w:val="000000"/>
                <w:sz w:val="24"/>
                <w:szCs w:val="24"/>
                <w:lang w:val="uk-UA"/>
              </w:rPr>
              <w:t xml:space="preserve"> підвищенні мобільності </w:t>
            </w:r>
            <w:r>
              <w:rPr>
                <w:rFonts w:ascii="Times New Roman" w:hAnsi="Times New Roman" w:cs="Times New Roman"/>
                <w:color w:val="000000"/>
                <w:sz w:val="24"/>
                <w:szCs w:val="24"/>
                <w:lang w:val="uk-UA"/>
              </w:rPr>
              <w:t>та</w:t>
            </w:r>
            <w:r w:rsidRPr="008757C3">
              <w:rPr>
                <w:rFonts w:ascii="Times New Roman" w:hAnsi="Times New Roman" w:cs="Times New Roman"/>
                <w:color w:val="000000"/>
                <w:sz w:val="24"/>
                <w:szCs w:val="24"/>
                <w:lang w:val="uk-UA"/>
              </w:rPr>
              <w:t xml:space="preserve"> </w:t>
            </w:r>
            <w:r w:rsidRPr="00991C1F">
              <w:rPr>
                <w:rFonts w:ascii="Times New Roman" w:hAnsi="Times New Roman" w:cs="Times New Roman"/>
                <w:color w:val="000000"/>
                <w:sz w:val="24"/>
                <w:szCs w:val="24"/>
                <w:lang w:val="uk-UA"/>
              </w:rPr>
              <w:t>справедливого</w:t>
            </w:r>
            <w:r w:rsidRPr="008757C3">
              <w:rPr>
                <w:rFonts w:ascii="Times New Roman" w:hAnsi="Times New Roman" w:cs="Times New Roman"/>
                <w:color w:val="000000"/>
                <w:sz w:val="24"/>
                <w:szCs w:val="24"/>
                <w:lang w:val="uk-UA"/>
              </w:rPr>
              <w:t xml:space="preserve"> визнання кваліфікацій </w:t>
            </w:r>
            <w:r>
              <w:rPr>
                <w:rFonts w:ascii="Times New Roman" w:hAnsi="Times New Roman" w:cs="Times New Roman"/>
                <w:color w:val="000000"/>
                <w:sz w:val="24"/>
                <w:szCs w:val="24"/>
                <w:lang w:val="uk-UA"/>
              </w:rPr>
              <w:t>і</w:t>
            </w:r>
            <w:r w:rsidRPr="008757C3">
              <w:rPr>
                <w:rFonts w:ascii="Times New Roman" w:hAnsi="Times New Roman" w:cs="Times New Roman"/>
                <w:color w:val="000000"/>
                <w:sz w:val="24"/>
                <w:szCs w:val="24"/>
                <w:lang w:val="uk-UA"/>
              </w:rPr>
              <w:t xml:space="preserve"> періодів навчання </w:t>
            </w:r>
            <w:r>
              <w:rPr>
                <w:rFonts w:ascii="Times New Roman" w:hAnsi="Times New Roman" w:cs="Times New Roman"/>
                <w:color w:val="000000"/>
                <w:sz w:val="24"/>
                <w:szCs w:val="24"/>
                <w:lang w:val="uk-UA"/>
              </w:rPr>
              <w:t>в у</w:t>
            </w:r>
            <w:r w:rsidRPr="008757C3">
              <w:rPr>
                <w:rFonts w:ascii="Times New Roman" w:hAnsi="Times New Roman" w:cs="Times New Roman"/>
                <w:color w:val="000000"/>
                <w:sz w:val="24"/>
                <w:szCs w:val="24"/>
                <w:lang w:val="uk-UA"/>
              </w:rPr>
              <w:t xml:space="preserve">сьому ЄПВО. Таким чином, ми визнаємо прогрес, якого було досягнуто </w:t>
            </w:r>
            <w:r>
              <w:rPr>
                <w:rFonts w:ascii="Times New Roman" w:hAnsi="Times New Roman" w:cs="Times New Roman"/>
                <w:color w:val="000000"/>
                <w:sz w:val="24"/>
                <w:szCs w:val="24"/>
                <w:lang w:val="uk-UA"/>
              </w:rPr>
              <w:t>в</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запровадженні</w:t>
            </w:r>
            <w:r w:rsidRPr="008757C3">
              <w:rPr>
                <w:rFonts w:ascii="Times New Roman" w:hAnsi="Times New Roman" w:cs="Times New Roman"/>
                <w:color w:val="000000"/>
                <w:sz w:val="24"/>
                <w:szCs w:val="24"/>
                <w:lang w:val="uk-UA"/>
              </w:rPr>
              <w:t xml:space="preserve"> «</w:t>
            </w:r>
            <w:r w:rsidRPr="008542E9">
              <w:rPr>
                <w:rFonts w:ascii="Times New Roman" w:hAnsi="Times New Roman" w:cs="Times New Roman"/>
                <w:i/>
                <w:color w:val="000000"/>
                <w:sz w:val="24"/>
                <w:szCs w:val="24"/>
                <w:lang w:val="uk-UA"/>
              </w:rPr>
              <w:t>Стандартів і рекомендацій щодо забезпечення якості в Європейському просторі вищої освіти</w:t>
            </w:r>
            <w:r>
              <w:rPr>
                <w:rFonts w:ascii="Times New Roman" w:hAnsi="Times New Roman" w:cs="Times New Roman"/>
                <w:color w:val="000000"/>
                <w:sz w:val="24"/>
                <w:szCs w:val="24"/>
                <w:lang w:val="uk-UA"/>
              </w:rPr>
              <w:t>»</w:t>
            </w:r>
            <w:r w:rsidRPr="008757C3">
              <w:rPr>
                <w:rFonts w:ascii="Times New Roman" w:hAnsi="Times New Roman" w:cs="Times New Roman"/>
                <w:color w:val="00000A"/>
                <w:sz w:val="24"/>
                <w:szCs w:val="24"/>
                <w:lang w:val="uk-UA"/>
              </w:rPr>
              <w:t xml:space="preserve"> у національн</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та інституційн</w:t>
            </w:r>
            <w:r>
              <w:rPr>
                <w:rFonts w:ascii="Times New Roman" w:hAnsi="Times New Roman" w:cs="Times New Roman"/>
                <w:color w:val="00000A"/>
                <w:sz w:val="24"/>
                <w:szCs w:val="24"/>
                <w:lang w:val="uk-UA"/>
              </w:rPr>
              <w:t>і практики</w:t>
            </w:r>
            <w:r w:rsidRPr="008757C3">
              <w:rPr>
                <w:rFonts w:ascii="Times New Roman" w:hAnsi="Times New Roman" w:cs="Times New Roman"/>
                <w:color w:val="00000A"/>
                <w:sz w:val="24"/>
                <w:szCs w:val="24"/>
                <w:lang w:val="uk-UA"/>
              </w:rPr>
              <w:t xml:space="preserve"> більшості країн, і ми зобов’язуємось усунути перешкоди, що залишаються, щодо їх запровадження у національних законодавствах і правилах. Щоб заохотити розвиток більшої кількості спільних програм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спільних</w:t>
            </w:r>
            <w:r>
              <w:rPr>
                <w:rFonts w:ascii="Times New Roman" w:hAnsi="Times New Roman" w:cs="Times New Roman"/>
                <w:color w:val="00000A"/>
                <w:sz w:val="24"/>
                <w:szCs w:val="24"/>
                <w:lang w:val="uk-UA"/>
              </w:rPr>
              <w:t xml:space="preserve"> ступенів/ </w:t>
            </w:r>
            <w:r w:rsidRPr="008757C3">
              <w:rPr>
                <w:rFonts w:ascii="Times New Roman" w:hAnsi="Times New Roman" w:cs="Times New Roman"/>
                <w:color w:val="00000A"/>
                <w:sz w:val="24"/>
                <w:szCs w:val="24"/>
                <w:lang w:val="uk-UA"/>
              </w:rPr>
              <w:t xml:space="preserve">дипломів, ми також </w:t>
            </w:r>
            <w:r w:rsidR="001D4C9D">
              <w:rPr>
                <w:rFonts w:ascii="Times New Roman" w:hAnsi="Times New Roman" w:cs="Times New Roman"/>
                <w:color w:val="00000A"/>
                <w:sz w:val="24"/>
                <w:szCs w:val="24"/>
                <w:lang w:val="uk-UA"/>
              </w:rPr>
              <w:t xml:space="preserve">будемо </w:t>
            </w:r>
            <w:r w:rsidRPr="008757C3">
              <w:rPr>
                <w:rFonts w:ascii="Times New Roman" w:hAnsi="Times New Roman" w:cs="Times New Roman"/>
                <w:color w:val="00000A"/>
                <w:sz w:val="24"/>
                <w:szCs w:val="24"/>
                <w:lang w:val="uk-UA"/>
              </w:rPr>
              <w:t>уможлив</w:t>
            </w:r>
            <w:r>
              <w:rPr>
                <w:rFonts w:ascii="Times New Roman" w:hAnsi="Times New Roman" w:cs="Times New Roman"/>
                <w:color w:val="00000A"/>
                <w:sz w:val="24"/>
                <w:szCs w:val="24"/>
                <w:lang w:val="uk-UA"/>
              </w:rPr>
              <w:t xml:space="preserve">лювати </w:t>
            </w:r>
            <w:r w:rsidRPr="008757C3">
              <w:rPr>
                <w:rFonts w:ascii="Times New Roman" w:hAnsi="Times New Roman" w:cs="Times New Roman"/>
                <w:color w:val="00000A"/>
                <w:sz w:val="24"/>
                <w:szCs w:val="24"/>
                <w:lang w:val="uk-UA"/>
              </w:rPr>
              <w:t xml:space="preserve">та </w:t>
            </w:r>
            <w:r w:rsidRPr="008757C3">
              <w:rPr>
                <w:rFonts w:ascii="Times New Roman" w:hAnsi="Times New Roman" w:cs="Times New Roman"/>
                <w:color w:val="00000A"/>
                <w:sz w:val="24"/>
                <w:szCs w:val="24"/>
                <w:lang w:val="uk-UA"/>
              </w:rPr>
              <w:lastRenderedPageBreak/>
              <w:t>сприяти використанню «</w:t>
            </w:r>
            <w:r w:rsidRPr="001D4C9D">
              <w:rPr>
                <w:rFonts w:ascii="Times New Roman" w:hAnsi="Times New Roman" w:cs="Times New Roman"/>
                <w:i/>
                <w:color w:val="00000A"/>
                <w:sz w:val="24"/>
                <w:szCs w:val="24"/>
                <w:lang w:val="uk-UA"/>
              </w:rPr>
              <w:t>Європейського підходу до забезпечення якості спільних програм</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uk-UA"/>
              </w:rPr>
              <w:t>у наших системах</w:t>
            </w:r>
            <w:r>
              <w:rPr>
                <w:rFonts w:ascii="Times New Roman" w:hAnsi="Times New Roman" w:cs="Times New Roman"/>
                <w:color w:val="00000A"/>
                <w:sz w:val="24"/>
                <w:szCs w:val="24"/>
                <w:lang w:val="uk-UA"/>
              </w:rPr>
              <w:t xml:space="preserve"> вищої освіти</w:t>
            </w:r>
            <w:r w:rsidRPr="008757C3">
              <w:rPr>
                <w:rFonts w:ascii="Times New Roman" w:hAnsi="Times New Roman" w:cs="Times New Roman"/>
                <w:color w:val="00000A"/>
                <w:sz w:val="24"/>
                <w:szCs w:val="24"/>
                <w:lang w:val="uk-UA"/>
              </w:rPr>
              <w:t xml:space="preserve">. Ми вітаємо </w:t>
            </w:r>
            <w:r>
              <w:rPr>
                <w:rFonts w:ascii="Times New Roman" w:hAnsi="Times New Roman" w:cs="Times New Roman"/>
                <w:color w:val="00000A"/>
                <w:sz w:val="24"/>
                <w:szCs w:val="24"/>
                <w:lang w:val="uk-UA"/>
              </w:rPr>
              <w:t>розвиток</w:t>
            </w:r>
            <w:r w:rsidRPr="008757C3">
              <w:rPr>
                <w:rFonts w:ascii="Times New Roman" w:hAnsi="Times New Roman" w:cs="Times New Roman"/>
                <w:color w:val="00000A"/>
                <w:sz w:val="24"/>
                <w:szCs w:val="24"/>
                <w:lang w:val="uk-UA"/>
              </w:rPr>
              <w:t xml:space="preserve"> </w:t>
            </w:r>
            <w:r w:rsidRPr="001D4C9D">
              <w:rPr>
                <w:rFonts w:ascii="Times New Roman" w:hAnsi="Times New Roman" w:cs="Times New Roman"/>
                <w:i/>
                <w:color w:val="00000A"/>
                <w:sz w:val="24"/>
                <w:szCs w:val="24"/>
                <w:lang w:val="uk-UA"/>
              </w:rPr>
              <w:t xml:space="preserve">Бази даних результатів зовнішнього забезпечення якості </w:t>
            </w:r>
            <w:r w:rsidR="001D4C9D">
              <w:rPr>
                <w:rFonts w:ascii="Times New Roman" w:hAnsi="Times New Roman" w:cs="Times New Roman"/>
                <w:color w:val="00000A"/>
                <w:sz w:val="24"/>
                <w:szCs w:val="24"/>
                <w:lang w:val="uk-UA"/>
              </w:rPr>
              <w:t>та</w:t>
            </w:r>
            <w:r w:rsidRPr="008757C3">
              <w:rPr>
                <w:rFonts w:ascii="Times New Roman" w:hAnsi="Times New Roman" w:cs="Times New Roman"/>
                <w:color w:val="00000A"/>
                <w:sz w:val="24"/>
                <w:szCs w:val="24"/>
                <w:lang w:val="uk-UA"/>
              </w:rPr>
              <w:t xml:space="preserve"> сприятимемо </w:t>
            </w:r>
            <w:r>
              <w:rPr>
                <w:rFonts w:ascii="Times New Roman" w:hAnsi="Times New Roman" w:cs="Times New Roman"/>
                <w:color w:val="00000A"/>
                <w:sz w:val="24"/>
                <w:szCs w:val="24"/>
                <w:lang w:val="uk-UA"/>
              </w:rPr>
              <w:t>йому</w:t>
            </w:r>
            <w:r w:rsidRPr="008757C3">
              <w:rPr>
                <w:rFonts w:ascii="Times New Roman" w:hAnsi="Times New Roman" w:cs="Times New Roman"/>
                <w:color w:val="00000A"/>
                <w:sz w:val="24"/>
                <w:szCs w:val="24"/>
                <w:lang w:val="uk-UA"/>
              </w:rPr>
              <w:t>.</w:t>
            </w:r>
          </w:p>
          <w:p w14:paraId="0C2053C6" w14:textId="77777777" w:rsidR="00B52F63" w:rsidRDefault="00B52F63" w:rsidP="00B21E03">
            <w:pPr>
              <w:autoSpaceDE w:val="0"/>
              <w:autoSpaceDN w:val="0"/>
              <w:adjustRightInd w:val="0"/>
              <w:jc w:val="both"/>
              <w:rPr>
                <w:rFonts w:ascii="Times New Roman" w:hAnsi="Times New Roman" w:cs="Times New Roman"/>
                <w:color w:val="000000"/>
                <w:sz w:val="24"/>
                <w:szCs w:val="24"/>
                <w:lang w:val="uk-UA"/>
              </w:rPr>
            </w:pPr>
          </w:p>
          <w:p w14:paraId="09C9205D" w14:textId="04F0274C"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Щоб надалі розвивати</w:t>
            </w:r>
            <w:r w:rsidRPr="008757C3">
              <w:rPr>
                <w:rFonts w:ascii="Times New Roman" w:hAnsi="Times New Roman" w:cs="Times New Roman"/>
                <w:color w:val="000000"/>
                <w:sz w:val="24"/>
                <w:szCs w:val="24"/>
                <w:lang w:val="uk-UA"/>
              </w:rPr>
              <w:t xml:space="preserve"> мобільність </w:t>
            </w:r>
            <w:r>
              <w:rPr>
                <w:rFonts w:ascii="Times New Roman" w:hAnsi="Times New Roman" w:cs="Times New Roman"/>
                <w:color w:val="000000"/>
                <w:sz w:val="24"/>
                <w:szCs w:val="24"/>
                <w:lang w:val="uk-UA"/>
              </w:rPr>
              <w:t>і</w:t>
            </w:r>
            <w:r w:rsidRPr="008757C3">
              <w:rPr>
                <w:rFonts w:ascii="Times New Roman" w:hAnsi="Times New Roman" w:cs="Times New Roman"/>
                <w:color w:val="000000"/>
                <w:sz w:val="24"/>
                <w:szCs w:val="24"/>
                <w:lang w:val="uk-UA"/>
              </w:rPr>
              <w:t xml:space="preserve"> визнання </w:t>
            </w:r>
            <w:r>
              <w:rPr>
                <w:rFonts w:ascii="Times New Roman" w:hAnsi="Times New Roman" w:cs="Times New Roman"/>
                <w:color w:val="000000"/>
                <w:sz w:val="24"/>
                <w:szCs w:val="24"/>
                <w:lang w:val="uk-UA"/>
              </w:rPr>
              <w:t>в</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у</w:t>
            </w:r>
            <w:r w:rsidRPr="008757C3">
              <w:rPr>
                <w:rFonts w:ascii="Times New Roman" w:hAnsi="Times New Roman" w:cs="Times New Roman"/>
                <w:color w:val="000000"/>
                <w:sz w:val="24"/>
                <w:szCs w:val="24"/>
                <w:lang w:val="uk-UA"/>
              </w:rPr>
              <w:t>сьому ЄПВО, ми будемо працювати над забезпеченням того, щоб порівнювані кваліфікації вищої освіти, отримані в одній краї</w:t>
            </w:r>
            <w:r>
              <w:rPr>
                <w:rFonts w:ascii="Times New Roman" w:hAnsi="Times New Roman" w:cs="Times New Roman"/>
                <w:color w:val="000000"/>
                <w:sz w:val="24"/>
                <w:szCs w:val="24"/>
                <w:lang w:val="uk-UA"/>
              </w:rPr>
              <w:t>ні ЄПВО, автоматично визнавалися</w:t>
            </w:r>
            <w:r w:rsidRPr="008757C3">
              <w:rPr>
                <w:rFonts w:ascii="Times New Roman" w:hAnsi="Times New Roman" w:cs="Times New Roman"/>
                <w:color w:val="000000"/>
                <w:sz w:val="24"/>
                <w:szCs w:val="24"/>
                <w:lang w:val="uk-UA"/>
              </w:rPr>
              <w:t xml:space="preserve"> на тих самих підставах в інших країнах</w:t>
            </w:r>
            <w:r>
              <w:rPr>
                <w:rFonts w:ascii="Times New Roman" w:hAnsi="Times New Roman" w:cs="Times New Roman"/>
                <w:color w:val="000000"/>
                <w:sz w:val="24"/>
                <w:szCs w:val="24"/>
                <w:lang w:val="uk-UA"/>
              </w:rPr>
              <w:t xml:space="preserve"> з</w:t>
            </w:r>
            <w:r w:rsidRPr="008757C3">
              <w:rPr>
                <w:rFonts w:ascii="Times New Roman" w:hAnsi="Times New Roman" w:cs="Times New Roman"/>
                <w:color w:val="000000"/>
                <w:sz w:val="24"/>
                <w:szCs w:val="24"/>
                <w:lang w:val="uk-UA"/>
              </w:rPr>
              <w:t xml:space="preserve"> метою доступу до подальшого навчання та ринку праці. У зв’язку з цим ми поновлюємо наш обов’язок забезпечити повне запровадження ЄКТС відповідно до </w:t>
            </w:r>
            <w:r>
              <w:rPr>
                <w:rFonts w:ascii="Times New Roman" w:hAnsi="Times New Roman" w:cs="Times New Roman"/>
                <w:color w:val="000000"/>
                <w:sz w:val="24"/>
                <w:szCs w:val="24"/>
                <w:lang w:val="uk-UA"/>
              </w:rPr>
              <w:t>положень</w:t>
            </w:r>
            <w:r w:rsidRPr="008757C3">
              <w:rPr>
                <w:rFonts w:ascii="Times New Roman" w:hAnsi="Times New Roman" w:cs="Times New Roman"/>
                <w:color w:val="000000"/>
                <w:sz w:val="24"/>
                <w:szCs w:val="24"/>
                <w:lang w:val="uk-UA"/>
              </w:rPr>
              <w:t xml:space="preserve">, </w:t>
            </w:r>
            <w:r w:rsidRPr="00B4513F">
              <w:rPr>
                <w:rFonts w:ascii="Times New Roman" w:hAnsi="Times New Roman" w:cs="Times New Roman"/>
                <w:color w:val="000000"/>
                <w:sz w:val="24"/>
                <w:szCs w:val="24"/>
                <w:lang w:val="uk-UA"/>
              </w:rPr>
              <w:t xml:space="preserve">викладених у </w:t>
            </w:r>
            <w:r w:rsidRPr="008615D5">
              <w:rPr>
                <w:rFonts w:ascii="Times New Roman" w:hAnsi="Times New Roman" w:cs="Times New Roman"/>
                <w:i/>
                <w:color w:val="000000"/>
                <w:sz w:val="24"/>
                <w:szCs w:val="24"/>
                <w:lang w:val="uk-UA"/>
              </w:rPr>
              <w:t>Довіднику користувача ЄКТС 2015</w:t>
            </w:r>
            <w:r w:rsidRPr="00B4513F">
              <w:rPr>
                <w:rFonts w:ascii="Times New Roman" w:hAnsi="Times New Roman" w:cs="Times New Roman"/>
                <w:color w:val="000000"/>
                <w:sz w:val="24"/>
                <w:szCs w:val="24"/>
                <w:lang w:val="uk-UA"/>
              </w:rPr>
              <w:t>.</w:t>
            </w:r>
          </w:p>
          <w:p w14:paraId="03EB41C4"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7346B598" w14:textId="20F8662D"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A"/>
                <w:sz w:val="24"/>
                <w:szCs w:val="24"/>
                <w:lang w:val="uk-UA"/>
              </w:rPr>
              <w:t xml:space="preserve">Ми будемо працювати над виконанням </w:t>
            </w:r>
            <w:r w:rsidRPr="00177DE0">
              <w:rPr>
                <w:rFonts w:ascii="Times New Roman" w:hAnsi="Times New Roman" w:cs="Times New Roman"/>
                <w:i/>
                <w:color w:val="00000A"/>
                <w:sz w:val="24"/>
                <w:szCs w:val="24"/>
                <w:lang w:val="uk-UA"/>
              </w:rPr>
              <w:t>Лісабонської Конвенції Ради Європи/ЮНЕСКО про визнання</w:t>
            </w:r>
            <w:r w:rsidRPr="008757C3">
              <w:rPr>
                <w:rFonts w:ascii="Times New Roman" w:hAnsi="Times New Roman" w:cs="Times New Roman"/>
                <w:color w:val="00000A"/>
                <w:sz w:val="24"/>
                <w:szCs w:val="24"/>
                <w:lang w:val="uk-UA"/>
              </w:rPr>
              <w:t xml:space="preserve"> та її </w:t>
            </w:r>
            <w:r w:rsidRPr="00177DE0">
              <w:rPr>
                <w:rFonts w:ascii="Times New Roman" w:hAnsi="Times New Roman" w:cs="Times New Roman"/>
                <w:i/>
                <w:color w:val="00000A"/>
                <w:sz w:val="24"/>
                <w:szCs w:val="24"/>
                <w:lang w:val="uk-UA"/>
              </w:rPr>
              <w:t>Рекомендацій</w:t>
            </w:r>
            <w:r w:rsidRPr="008757C3">
              <w:rPr>
                <w:rFonts w:ascii="Times New Roman" w:hAnsi="Times New Roman" w:cs="Times New Roman"/>
                <w:color w:val="00000A"/>
                <w:sz w:val="24"/>
                <w:szCs w:val="24"/>
                <w:lang w:val="uk-UA"/>
              </w:rPr>
              <w:t>, зокрема щодо визнання кваліфікацій</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uk-UA"/>
              </w:rPr>
              <w:t>біженц</w:t>
            </w:r>
            <w:r>
              <w:rPr>
                <w:rFonts w:ascii="Times New Roman" w:hAnsi="Times New Roman" w:cs="Times New Roman"/>
                <w:color w:val="00000A"/>
                <w:sz w:val="24"/>
                <w:szCs w:val="24"/>
                <w:lang w:val="uk-UA"/>
              </w:rPr>
              <w:t>ів</w:t>
            </w:r>
            <w:r w:rsidRPr="008757C3">
              <w:rPr>
                <w:rFonts w:ascii="Times New Roman" w:hAnsi="Times New Roman" w:cs="Times New Roman"/>
                <w:color w:val="00000A"/>
                <w:sz w:val="24"/>
                <w:szCs w:val="24"/>
                <w:lang w:val="uk-UA"/>
              </w:rPr>
              <w:t>, переміщени</w:t>
            </w:r>
            <w:r>
              <w:rPr>
                <w:rFonts w:ascii="Times New Roman" w:hAnsi="Times New Roman" w:cs="Times New Roman"/>
                <w:color w:val="00000A"/>
                <w:sz w:val="24"/>
                <w:szCs w:val="24"/>
                <w:lang w:val="uk-UA"/>
              </w:rPr>
              <w:t>х осі</w:t>
            </w:r>
            <w:r w:rsidRPr="008757C3">
              <w:rPr>
                <w:rFonts w:ascii="Times New Roman" w:hAnsi="Times New Roman" w:cs="Times New Roman"/>
                <w:color w:val="00000A"/>
                <w:sz w:val="24"/>
                <w:szCs w:val="24"/>
                <w:lang w:val="uk-UA"/>
              </w:rPr>
              <w:t>б та ос</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б, </w:t>
            </w:r>
            <w:r>
              <w:rPr>
                <w:rFonts w:ascii="Times New Roman" w:hAnsi="Times New Roman" w:cs="Times New Roman"/>
                <w:color w:val="00000A"/>
                <w:sz w:val="24"/>
                <w:szCs w:val="24"/>
                <w:lang w:val="uk-UA"/>
              </w:rPr>
              <w:t>які</w:t>
            </w:r>
            <w:r w:rsidRPr="008757C3">
              <w:rPr>
                <w:rFonts w:ascii="Times New Roman" w:hAnsi="Times New Roman" w:cs="Times New Roman"/>
                <w:color w:val="00000A"/>
                <w:sz w:val="24"/>
                <w:szCs w:val="24"/>
                <w:lang w:val="uk-UA"/>
              </w:rPr>
              <w:t xml:space="preserve"> знаходяться у ситуації</w:t>
            </w:r>
            <w:r>
              <w:rPr>
                <w:rFonts w:ascii="Times New Roman" w:hAnsi="Times New Roman" w:cs="Times New Roman"/>
                <w:color w:val="00000A"/>
                <w:sz w:val="24"/>
                <w:szCs w:val="24"/>
                <w:lang w:val="uk-UA"/>
              </w:rPr>
              <w:t>,</w:t>
            </w:r>
            <w:r w:rsidRPr="008757C3">
              <w:rPr>
                <w:rFonts w:ascii="Times New Roman" w:hAnsi="Times New Roman" w:cs="Times New Roman"/>
                <w:color w:val="00000A"/>
                <w:sz w:val="24"/>
                <w:szCs w:val="24"/>
                <w:lang w:val="uk-UA"/>
              </w:rPr>
              <w:t xml:space="preserve"> </w:t>
            </w:r>
            <w:r>
              <w:rPr>
                <w:rFonts w:ascii="Times New Roman" w:hAnsi="Times New Roman" w:cs="Times New Roman"/>
                <w:color w:val="00000A"/>
                <w:sz w:val="24"/>
                <w:szCs w:val="24"/>
                <w:lang w:val="uk-UA"/>
              </w:rPr>
              <w:t xml:space="preserve">подібній до </w:t>
            </w:r>
            <w:r w:rsidRPr="008757C3">
              <w:rPr>
                <w:rFonts w:ascii="Times New Roman" w:hAnsi="Times New Roman" w:cs="Times New Roman"/>
                <w:color w:val="00000A"/>
                <w:sz w:val="24"/>
                <w:szCs w:val="24"/>
                <w:lang w:val="uk-UA"/>
              </w:rPr>
              <w:t xml:space="preserve">біженців. Ми також закликаємо до прийняття прозорих </w:t>
            </w:r>
            <w:r w:rsidRPr="00AA4234">
              <w:rPr>
                <w:rFonts w:ascii="Times New Roman" w:hAnsi="Times New Roman" w:cs="Times New Roman"/>
                <w:color w:val="00000A"/>
                <w:sz w:val="24"/>
                <w:szCs w:val="24"/>
                <w:lang w:val="uk-UA"/>
              </w:rPr>
              <w:t xml:space="preserve">процедур, що реалізуються за допомогою </w:t>
            </w:r>
            <w:proofErr w:type="spellStart"/>
            <w:r w:rsidRPr="00DE201D">
              <w:rPr>
                <w:rFonts w:ascii="Times New Roman" w:hAnsi="Times New Roman" w:cs="Times New Roman"/>
                <w:i/>
                <w:color w:val="00000A"/>
                <w:sz w:val="24"/>
                <w:szCs w:val="24"/>
                <w:lang w:val="uk-UA"/>
              </w:rPr>
              <w:t>інтероперабельних</w:t>
            </w:r>
            <w:proofErr w:type="spellEnd"/>
            <w:r w:rsidRPr="00DE201D">
              <w:rPr>
                <w:rFonts w:ascii="Times New Roman" w:hAnsi="Times New Roman" w:cs="Times New Roman"/>
                <w:i/>
                <w:color w:val="00000A"/>
                <w:sz w:val="24"/>
                <w:szCs w:val="24"/>
                <w:lang w:val="uk-UA"/>
              </w:rPr>
              <w:t xml:space="preserve"> (сумісних) цифрових </w:t>
            </w:r>
            <w:r w:rsidRPr="00B73ADE">
              <w:rPr>
                <w:rFonts w:ascii="Times New Roman" w:hAnsi="Times New Roman" w:cs="Times New Roman"/>
                <w:i/>
                <w:color w:val="00000A"/>
                <w:sz w:val="24"/>
                <w:szCs w:val="24"/>
                <w:lang w:val="uk-UA"/>
              </w:rPr>
              <w:t>рішень</w:t>
            </w:r>
            <w:r w:rsidR="00DE201D">
              <w:rPr>
                <w:rFonts w:ascii="Times New Roman" w:hAnsi="Times New Roman" w:cs="Times New Roman"/>
                <w:i/>
                <w:color w:val="00000A"/>
                <w:sz w:val="24"/>
                <w:szCs w:val="24"/>
                <w:lang w:val="uk-UA"/>
              </w:rPr>
              <w:t>*</w:t>
            </w:r>
            <w:r w:rsidRPr="00DE201D">
              <w:rPr>
                <w:rFonts w:ascii="Times New Roman" w:hAnsi="Times New Roman" w:cs="Times New Roman"/>
                <w:i/>
                <w:color w:val="00000A"/>
                <w:sz w:val="24"/>
                <w:szCs w:val="24"/>
                <w:lang w:val="uk-UA"/>
              </w:rPr>
              <w:t>,</w:t>
            </w:r>
            <w:r w:rsidRPr="00AA4234">
              <w:rPr>
                <w:rFonts w:ascii="Times New Roman" w:hAnsi="Times New Roman" w:cs="Times New Roman"/>
                <w:color w:val="00000A"/>
                <w:sz w:val="24"/>
                <w:szCs w:val="24"/>
                <w:lang w:val="uk-UA"/>
              </w:rPr>
              <w:t xml:space="preserve"> для</w:t>
            </w:r>
            <w:r w:rsidRPr="008757C3">
              <w:rPr>
                <w:rFonts w:ascii="Times New Roman" w:hAnsi="Times New Roman" w:cs="Times New Roman"/>
                <w:color w:val="00000A"/>
                <w:sz w:val="24"/>
                <w:szCs w:val="24"/>
                <w:lang w:val="uk-UA"/>
              </w:rPr>
              <w:t xml:space="preserve"> визнання кваліфікацій, попереднього навчання та періодів навчання.</w:t>
            </w:r>
          </w:p>
          <w:p w14:paraId="7AB18DAA"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08949FEF" w14:textId="37F629AF"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Ми схвалюємо запропонований переглянутий </w:t>
            </w:r>
            <w:r w:rsidRPr="00B402AD">
              <w:rPr>
                <w:rFonts w:ascii="Times New Roman" w:hAnsi="Times New Roman" w:cs="Times New Roman"/>
                <w:i/>
                <w:color w:val="000000"/>
                <w:sz w:val="24"/>
                <w:szCs w:val="24"/>
                <w:lang w:val="uk-UA"/>
              </w:rPr>
              <w:t>Додаток до диплома</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та</w:t>
            </w:r>
            <w:r w:rsidRPr="008757C3">
              <w:rPr>
                <w:rFonts w:ascii="Times New Roman" w:hAnsi="Times New Roman" w:cs="Times New Roman"/>
                <w:color w:val="000000"/>
                <w:sz w:val="24"/>
                <w:szCs w:val="24"/>
                <w:lang w:val="uk-UA"/>
              </w:rPr>
              <w:t xml:space="preserve"> зобов’язуємос</w:t>
            </w:r>
            <w:r>
              <w:rPr>
                <w:rFonts w:ascii="Times New Roman" w:hAnsi="Times New Roman" w:cs="Times New Roman"/>
                <w:color w:val="000000"/>
                <w:sz w:val="24"/>
                <w:szCs w:val="24"/>
                <w:lang w:val="uk-UA"/>
              </w:rPr>
              <w:t>я</w:t>
            </w:r>
            <w:r w:rsidRPr="008757C3">
              <w:rPr>
                <w:rFonts w:ascii="Times New Roman" w:hAnsi="Times New Roman" w:cs="Times New Roman"/>
                <w:color w:val="000000"/>
                <w:sz w:val="24"/>
                <w:szCs w:val="24"/>
                <w:lang w:val="uk-UA"/>
              </w:rPr>
              <w:t xml:space="preserve"> працювати над його прийняттям в ідентичних версіях у відповідних рамках Лісабонської Конвенції про визнання та </w:t>
            </w:r>
            <w:proofErr w:type="spellStart"/>
            <w:r w:rsidRPr="00B73ADE">
              <w:rPr>
                <w:rFonts w:ascii="Times New Roman" w:hAnsi="Times New Roman" w:cs="Times New Roman"/>
                <w:i/>
                <w:color w:val="000000"/>
                <w:sz w:val="24"/>
                <w:szCs w:val="24"/>
                <w:lang w:val="uk-UA"/>
              </w:rPr>
              <w:t>Europass</w:t>
            </w:r>
            <w:proofErr w:type="spellEnd"/>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Задля подальшого сприяння </w:t>
            </w:r>
            <w:r w:rsidRPr="008757C3">
              <w:rPr>
                <w:rFonts w:ascii="Times New Roman" w:hAnsi="Times New Roman" w:cs="Times New Roman"/>
                <w:color w:val="000000"/>
                <w:sz w:val="24"/>
                <w:szCs w:val="24"/>
                <w:lang w:val="uk-UA"/>
              </w:rPr>
              <w:t xml:space="preserve">мобільності студентів і випускників ми вітаємо </w:t>
            </w:r>
            <w:r>
              <w:rPr>
                <w:rFonts w:ascii="Times New Roman" w:hAnsi="Times New Roman" w:cs="Times New Roman"/>
                <w:color w:val="000000"/>
                <w:sz w:val="24"/>
                <w:szCs w:val="24"/>
                <w:lang w:val="uk-UA"/>
              </w:rPr>
              <w:t>та</w:t>
            </w:r>
            <w:r w:rsidRPr="008757C3">
              <w:rPr>
                <w:rFonts w:ascii="Times New Roman" w:hAnsi="Times New Roman" w:cs="Times New Roman"/>
                <w:color w:val="000000"/>
                <w:sz w:val="24"/>
                <w:szCs w:val="24"/>
                <w:lang w:val="uk-UA"/>
              </w:rPr>
              <w:t xml:space="preserve"> підтримуємо такі ініціативи, як </w:t>
            </w:r>
            <w:proofErr w:type="spellStart"/>
            <w:r w:rsidRPr="000B4E95">
              <w:rPr>
                <w:rFonts w:ascii="Times New Roman" w:hAnsi="Times New Roman" w:cs="Times New Roman"/>
                <w:i/>
                <w:color w:val="000000"/>
                <w:sz w:val="24"/>
                <w:szCs w:val="24"/>
                <w:lang w:val="uk-UA"/>
              </w:rPr>
              <w:t>оцифровування</w:t>
            </w:r>
            <w:proofErr w:type="spellEnd"/>
            <w:r w:rsidRPr="000B4E95">
              <w:rPr>
                <w:rFonts w:ascii="Times New Roman" w:hAnsi="Times New Roman" w:cs="Times New Roman"/>
                <w:i/>
                <w:color w:val="000000"/>
                <w:sz w:val="24"/>
                <w:szCs w:val="24"/>
                <w:lang w:val="uk-UA"/>
              </w:rPr>
              <w:t>/</w:t>
            </w:r>
            <w:r w:rsidR="000B4E95">
              <w:rPr>
                <w:rFonts w:ascii="Times New Roman" w:hAnsi="Times New Roman" w:cs="Times New Roman"/>
                <w:i/>
                <w:color w:val="000000"/>
                <w:sz w:val="24"/>
                <w:szCs w:val="24"/>
                <w:lang w:val="uk-UA"/>
              </w:rPr>
              <w:t xml:space="preserve"> </w:t>
            </w:r>
            <w:proofErr w:type="spellStart"/>
            <w:r w:rsidRPr="000B4E95">
              <w:rPr>
                <w:rFonts w:ascii="Times New Roman" w:hAnsi="Times New Roman" w:cs="Times New Roman"/>
                <w:i/>
                <w:color w:val="000000"/>
                <w:sz w:val="24"/>
                <w:szCs w:val="24"/>
                <w:lang w:val="uk-UA"/>
              </w:rPr>
              <w:t>дигіталізація</w:t>
            </w:r>
            <w:proofErr w:type="spellEnd"/>
            <w:r w:rsidR="000418A1">
              <w:rPr>
                <w:rFonts w:ascii="Times New Roman" w:hAnsi="Times New Roman" w:cs="Times New Roman"/>
                <w:i/>
                <w:color w:val="000000"/>
                <w:sz w:val="24"/>
                <w:szCs w:val="24"/>
                <w:lang w:val="uk-UA"/>
              </w:rPr>
              <w:t>*</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Додат</w:t>
            </w:r>
            <w:r>
              <w:rPr>
                <w:rFonts w:ascii="Times New Roman" w:hAnsi="Times New Roman" w:cs="Times New Roman"/>
                <w:color w:val="000000"/>
                <w:sz w:val="24"/>
                <w:szCs w:val="24"/>
                <w:lang w:val="uk-UA"/>
              </w:rPr>
              <w:t>ку до диплома, та зобов’язуємося</w:t>
            </w:r>
            <w:r w:rsidRPr="008757C3">
              <w:rPr>
                <w:rFonts w:ascii="Times New Roman" w:hAnsi="Times New Roman" w:cs="Times New Roman"/>
                <w:color w:val="000000"/>
                <w:sz w:val="24"/>
                <w:szCs w:val="24"/>
                <w:lang w:val="uk-UA"/>
              </w:rPr>
              <w:t xml:space="preserve"> підтрим</w:t>
            </w:r>
            <w:r>
              <w:rPr>
                <w:rFonts w:ascii="Times New Roman" w:hAnsi="Times New Roman" w:cs="Times New Roman"/>
                <w:color w:val="000000"/>
                <w:sz w:val="24"/>
                <w:szCs w:val="24"/>
                <w:lang w:val="uk-UA"/>
              </w:rPr>
              <w:t>ува</w:t>
            </w:r>
            <w:r w:rsidRPr="008757C3">
              <w:rPr>
                <w:rFonts w:ascii="Times New Roman" w:hAnsi="Times New Roman" w:cs="Times New Roman"/>
                <w:color w:val="000000"/>
                <w:sz w:val="24"/>
                <w:szCs w:val="24"/>
                <w:lang w:val="uk-UA"/>
              </w:rPr>
              <w:t xml:space="preserve">ти заклади вищої освіти у </w:t>
            </w:r>
            <w:r>
              <w:rPr>
                <w:rFonts w:ascii="Times New Roman" w:hAnsi="Times New Roman" w:cs="Times New Roman"/>
                <w:color w:val="000000"/>
                <w:sz w:val="24"/>
                <w:szCs w:val="24"/>
                <w:lang w:val="uk-UA"/>
              </w:rPr>
              <w:t xml:space="preserve">проведенні </w:t>
            </w:r>
            <w:r w:rsidRPr="008757C3">
              <w:rPr>
                <w:rFonts w:ascii="Times New Roman" w:hAnsi="Times New Roman" w:cs="Times New Roman"/>
                <w:color w:val="000000"/>
                <w:sz w:val="24"/>
                <w:szCs w:val="24"/>
                <w:lang w:val="uk-UA"/>
              </w:rPr>
              <w:t>подальшо</w:t>
            </w:r>
            <w:r>
              <w:rPr>
                <w:rFonts w:ascii="Times New Roman" w:hAnsi="Times New Roman" w:cs="Times New Roman"/>
                <w:color w:val="000000"/>
                <w:sz w:val="24"/>
                <w:szCs w:val="24"/>
                <w:lang w:val="uk-UA"/>
              </w:rPr>
              <w:t>го</w:t>
            </w:r>
            <w:r w:rsidRPr="008757C3">
              <w:rPr>
                <w:rFonts w:ascii="Times New Roman" w:hAnsi="Times New Roman" w:cs="Times New Roman"/>
                <w:color w:val="000000"/>
                <w:sz w:val="24"/>
                <w:szCs w:val="24"/>
                <w:lang w:val="uk-UA"/>
              </w:rPr>
              <w:t xml:space="preserve"> обмін</w:t>
            </w:r>
            <w:r>
              <w:rPr>
                <w:rFonts w:ascii="Times New Roman" w:hAnsi="Times New Roman" w:cs="Times New Roman"/>
                <w:color w:val="000000"/>
                <w:sz w:val="24"/>
                <w:szCs w:val="24"/>
                <w:lang w:val="uk-UA"/>
              </w:rPr>
              <w:t>у</w:t>
            </w:r>
            <w:r w:rsidRPr="008757C3">
              <w:rPr>
                <w:rFonts w:ascii="Times New Roman" w:hAnsi="Times New Roman" w:cs="Times New Roman"/>
                <w:color w:val="000000"/>
                <w:sz w:val="24"/>
                <w:szCs w:val="24"/>
                <w:lang w:val="uk-UA"/>
              </w:rPr>
              <w:t xml:space="preserve"> даними студентів у безпечному, </w:t>
            </w:r>
            <w:proofErr w:type="spellStart"/>
            <w:r w:rsidRPr="00C273F2">
              <w:rPr>
                <w:rFonts w:ascii="Times New Roman" w:hAnsi="Times New Roman" w:cs="Times New Roman"/>
                <w:color w:val="000000"/>
                <w:sz w:val="24"/>
                <w:szCs w:val="24"/>
                <w:lang w:val="uk-UA"/>
              </w:rPr>
              <w:t>машинозчитуваному</w:t>
            </w:r>
            <w:proofErr w:type="spellEnd"/>
            <w:r w:rsidRPr="008757C3">
              <w:rPr>
                <w:rFonts w:ascii="Times New Roman" w:hAnsi="Times New Roman" w:cs="Times New Roman"/>
                <w:color w:val="000000"/>
                <w:sz w:val="24"/>
                <w:szCs w:val="24"/>
                <w:lang w:val="uk-UA"/>
              </w:rPr>
              <w:t xml:space="preserve"> та </w:t>
            </w:r>
            <w:proofErr w:type="spellStart"/>
            <w:r w:rsidRPr="008757C3">
              <w:rPr>
                <w:rFonts w:ascii="Times New Roman" w:hAnsi="Times New Roman" w:cs="Times New Roman"/>
                <w:color w:val="000000"/>
                <w:sz w:val="24"/>
                <w:szCs w:val="24"/>
                <w:lang w:val="uk-UA"/>
              </w:rPr>
              <w:t>інтероперабельному</w:t>
            </w:r>
            <w:proofErr w:type="spellEnd"/>
            <w:r w:rsidRPr="008757C3">
              <w:rPr>
                <w:rFonts w:ascii="Times New Roman" w:hAnsi="Times New Roman" w:cs="Times New Roman"/>
                <w:color w:val="000000"/>
                <w:sz w:val="24"/>
                <w:szCs w:val="24"/>
                <w:lang w:val="uk-UA"/>
              </w:rPr>
              <w:t xml:space="preserve"> (сумісному) форматі</w:t>
            </w:r>
            <w:r>
              <w:rPr>
                <w:rFonts w:ascii="Times New Roman" w:hAnsi="Times New Roman" w:cs="Times New Roman"/>
                <w:color w:val="000000"/>
                <w:sz w:val="24"/>
                <w:szCs w:val="24"/>
                <w:lang w:val="uk-UA"/>
              </w:rPr>
              <w:t xml:space="preserve"> відповідно до </w:t>
            </w:r>
            <w:r w:rsidRPr="008757C3">
              <w:rPr>
                <w:rFonts w:ascii="Times New Roman" w:hAnsi="Times New Roman" w:cs="Times New Roman"/>
                <w:color w:val="000000"/>
                <w:sz w:val="24"/>
                <w:szCs w:val="24"/>
                <w:lang w:val="uk-UA"/>
              </w:rPr>
              <w:t>законодавств</w:t>
            </w:r>
            <w:r>
              <w:rPr>
                <w:rFonts w:ascii="Times New Roman" w:hAnsi="Times New Roman" w:cs="Times New Roman"/>
                <w:color w:val="000000"/>
                <w:sz w:val="24"/>
                <w:szCs w:val="24"/>
                <w:lang w:val="uk-UA"/>
              </w:rPr>
              <w:t>а</w:t>
            </w:r>
            <w:r w:rsidRPr="008757C3">
              <w:rPr>
                <w:rFonts w:ascii="Times New Roman" w:hAnsi="Times New Roman" w:cs="Times New Roman"/>
                <w:color w:val="000000"/>
                <w:sz w:val="24"/>
                <w:szCs w:val="24"/>
                <w:lang w:val="uk-UA"/>
              </w:rPr>
              <w:t xml:space="preserve"> щодо захисту даних. Ми також із цікавістю відзначаємо поточний пілотний проект ЄС «</w:t>
            </w:r>
            <w:r w:rsidRPr="00C273F2">
              <w:rPr>
                <w:rFonts w:ascii="Times New Roman" w:hAnsi="Times New Roman" w:cs="Times New Roman"/>
                <w:i/>
                <w:color w:val="000000"/>
                <w:sz w:val="24"/>
                <w:szCs w:val="24"/>
                <w:lang w:val="uk-UA"/>
              </w:rPr>
              <w:t>Європейський студентський квиток</w:t>
            </w:r>
            <w:r w:rsidRPr="008757C3">
              <w:rPr>
                <w:rFonts w:ascii="Times New Roman" w:hAnsi="Times New Roman" w:cs="Times New Roman"/>
                <w:color w:val="000000"/>
                <w:sz w:val="24"/>
                <w:szCs w:val="24"/>
                <w:lang w:val="uk-UA"/>
              </w:rPr>
              <w:t xml:space="preserve">», який потенційно можна поширити, щоб підтримати та сприяти студентській мобільності </w:t>
            </w:r>
            <w:r>
              <w:rPr>
                <w:rFonts w:ascii="Times New Roman" w:hAnsi="Times New Roman" w:cs="Times New Roman"/>
                <w:color w:val="000000"/>
                <w:sz w:val="24"/>
                <w:szCs w:val="24"/>
                <w:lang w:val="uk-UA"/>
              </w:rPr>
              <w:t>в у</w:t>
            </w:r>
            <w:r w:rsidRPr="008757C3">
              <w:rPr>
                <w:rFonts w:ascii="Times New Roman" w:hAnsi="Times New Roman" w:cs="Times New Roman"/>
                <w:color w:val="000000"/>
                <w:sz w:val="24"/>
                <w:szCs w:val="24"/>
                <w:lang w:val="uk-UA"/>
              </w:rPr>
              <w:t>сьому ЄПВО.</w:t>
            </w:r>
          </w:p>
          <w:p w14:paraId="48C839F6"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44647DAA" w14:textId="7D941C6F" w:rsidR="00CD1735" w:rsidRPr="008757C3" w:rsidRDefault="00654E1D" w:rsidP="00B21E0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У багатьох</w:t>
            </w:r>
            <w:r w:rsidR="00CD1735" w:rsidRPr="008757C3">
              <w:rPr>
                <w:rFonts w:ascii="Times New Roman" w:hAnsi="Times New Roman" w:cs="Times New Roman"/>
                <w:color w:val="000000"/>
                <w:sz w:val="24"/>
                <w:szCs w:val="24"/>
                <w:lang w:val="uk-UA"/>
              </w:rPr>
              <w:t xml:space="preserve"> наших </w:t>
            </w:r>
            <w:r w:rsidR="00CD1735" w:rsidRPr="00E72C26">
              <w:rPr>
                <w:rFonts w:ascii="Times New Roman" w:hAnsi="Times New Roman" w:cs="Times New Roman"/>
                <w:color w:val="000000"/>
                <w:sz w:val="24"/>
                <w:szCs w:val="24"/>
                <w:lang w:val="uk-UA"/>
              </w:rPr>
              <w:t>систем</w:t>
            </w:r>
            <w:r>
              <w:rPr>
                <w:rFonts w:ascii="Times New Roman" w:hAnsi="Times New Roman" w:cs="Times New Roman"/>
                <w:color w:val="000000"/>
                <w:sz w:val="24"/>
                <w:szCs w:val="24"/>
                <w:lang w:val="uk-UA"/>
              </w:rPr>
              <w:t>ах</w:t>
            </w:r>
            <w:r w:rsidR="00CD1735" w:rsidRPr="00E72C26">
              <w:rPr>
                <w:rFonts w:ascii="Times New Roman" w:hAnsi="Times New Roman" w:cs="Times New Roman"/>
                <w:color w:val="000000"/>
                <w:sz w:val="24"/>
                <w:szCs w:val="24"/>
                <w:lang w:val="uk-UA"/>
              </w:rPr>
              <w:t xml:space="preserve"> кваліфікації короткого циклу на основі ЄКТС відіграють</w:t>
            </w:r>
            <w:r w:rsidR="00CD1735" w:rsidRPr="008757C3">
              <w:rPr>
                <w:rFonts w:ascii="Times New Roman" w:hAnsi="Times New Roman" w:cs="Times New Roman"/>
                <w:color w:val="000000"/>
                <w:sz w:val="24"/>
                <w:szCs w:val="24"/>
                <w:lang w:val="uk-UA"/>
              </w:rPr>
              <w:t xml:space="preserve"> усе важливішу роль у </w:t>
            </w:r>
            <w:r w:rsidR="00CD1735" w:rsidRPr="00E72C26">
              <w:rPr>
                <w:rFonts w:ascii="Times New Roman" w:hAnsi="Times New Roman" w:cs="Times New Roman"/>
                <w:color w:val="000000"/>
                <w:sz w:val="24"/>
                <w:szCs w:val="24"/>
                <w:lang w:val="uk-UA"/>
              </w:rPr>
              <w:t xml:space="preserve">підготовці студентів до працевлаштування та подальшого навчання, а також у покращенні соціального згуртування, сприяючи доступу до вищої освіти для багатьох тих, хто в іншому випадку не розглядав би можливість отримати вищу освіту. Саме тому ми включаємо </w:t>
            </w:r>
            <w:r w:rsidR="00CD1735" w:rsidRPr="00654E1D">
              <w:rPr>
                <w:rFonts w:ascii="Times New Roman" w:hAnsi="Times New Roman" w:cs="Times New Roman"/>
                <w:i/>
                <w:color w:val="000000"/>
                <w:sz w:val="24"/>
                <w:szCs w:val="24"/>
                <w:lang w:val="uk-UA"/>
              </w:rPr>
              <w:t>кваліфікації короткого циклу як окрему кваліфікацію</w:t>
            </w:r>
            <w:r w:rsidR="00CD1735" w:rsidRPr="00E72C26">
              <w:rPr>
                <w:rFonts w:ascii="Times New Roman" w:hAnsi="Times New Roman" w:cs="Times New Roman"/>
                <w:color w:val="000000"/>
                <w:sz w:val="24"/>
                <w:szCs w:val="24"/>
                <w:lang w:val="uk-UA"/>
              </w:rPr>
              <w:t xml:space="preserve"> в межах загальної</w:t>
            </w:r>
            <w:r w:rsidR="00CD1735" w:rsidRPr="008757C3">
              <w:rPr>
                <w:rFonts w:ascii="Times New Roman" w:hAnsi="Times New Roman" w:cs="Times New Roman"/>
                <w:color w:val="000000"/>
                <w:sz w:val="24"/>
                <w:szCs w:val="24"/>
                <w:lang w:val="uk-UA"/>
              </w:rPr>
              <w:t xml:space="preserve"> рамки кваліфікацій ЄПВО. Кожна країна може вирішити, чи інтегрувати і яким чином інтегрувати кваліфікації короткого циклу в межах своєї національної рамки.</w:t>
            </w:r>
          </w:p>
          <w:p w14:paraId="4CD0BFE1"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7F5DFDF1" w14:textId="0C1FFE98"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r w:rsidRPr="008757C3">
              <w:rPr>
                <w:rFonts w:ascii="Times New Roman" w:hAnsi="Times New Roman" w:cs="Times New Roman"/>
                <w:b/>
                <w:bCs/>
                <w:i/>
                <w:iCs/>
                <w:color w:val="000000"/>
                <w:sz w:val="24"/>
                <w:szCs w:val="24"/>
                <w:lang w:val="uk-UA"/>
              </w:rPr>
              <w:t xml:space="preserve">Розкриття повного потенціалу ЄПВО: </w:t>
            </w:r>
            <w:r w:rsidR="00083549">
              <w:rPr>
                <w:rFonts w:ascii="Times New Roman" w:hAnsi="Times New Roman" w:cs="Times New Roman"/>
                <w:b/>
                <w:bCs/>
                <w:i/>
                <w:iCs/>
                <w:color w:val="000000"/>
                <w:sz w:val="24"/>
                <w:szCs w:val="24"/>
                <w:lang w:val="uk-UA"/>
              </w:rPr>
              <w:t xml:space="preserve">подальше </w:t>
            </w:r>
            <w:r w:rsidRPr="008757C3">
              <w:rPr>
                <w:rFonts w:ascii="Times New Roman" w:hAnsi="Times New Roman" w:cs="Times New Roman"/>
                <w:b/>
                <w:bCs/>
                <w:i/>
                <w:iCs/>
                <w:color w:val="000000"/>
                <w:sz w:val="24"/>
                <w:szCs w:val="24"/>
                <w:lang w:val="uk-UA"/>
              </w:rPr>
              <w:t xml:space="preserve">просування </w:t>
            </w:r>
            <w:r w:rsidR="00083549">
              <w:rPr>
                <w:rFonts w:ascii="Times New Roman" w:hAnsi="Times New Roman" w:cs="Times New Roman"/>
                <w:b/>
                <w:bCs/>
                <w:i/>
                <w:iCs/>
                <w:color w:val="000000"/>
                <w:sz w:val="24"/>
                <w:szCs w:val="24"/>
                <w:lang w:val="uk-UA"/>
              </w:rPr>
              <w:t>запровадження</w:t>
            </w:r>
            <w:r>
              <w:rPr>
                <w:rFonts w:ascii="Times New Roman" w:hAnsi="Times New Roman" w:cs="Times New Roman"/>
                <w:b/>
                <w:bCs/>
                <w:i/>
                <w:iCs/>
                <w:color w:val="000000"/>
                <w:sz w:val="24"/>
                <w:szCs w:val="24"/>
                <w:lang w:val="uk-UA"/>
              </w:rPr>
              <w:t xml:space="preserve"> </w:t>
            </w:r>
          </w:p>
          <w:p w14:paraId="53E3F345"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p>
          <w:p w14:paraId="6AF88D7C" w14:textId="79A9E155"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Ми визнаємо, що реформи, скеровані Болонським процесом, вимагають як успішної реалізації, так і </w:t>
            </w:r>
            <w:r w:rsidRPr="00E83251">
              <w:rPr>
                <w:rFonts w:ascii="Times New Roman" w:hAnsi="Times New Roman" w:cs="Times New Roman"/>
                <w:color w:val="000000"/>
                <w:sz w:val="24"/>
                <w:szCs w:val="24"/>
                <w:lang w:val="uk-UA"/>
              </w:rPr>
              <w:t>повної відповідальності за всі</w:t>
            </w:r>
            <w:r w:rsidRPr="008757C3">
              <w:rPr>
                <w:rFonts w:ascii="Times New Roman" w:hAnsi="Times New Roman" w:cs="Times New Roman"/>
                <w:color w:val="000000"/>
                <w:sz w:val="24"/>
                <w:szCs w:val="24"/>
                <w:lang w:val="uk-UA"/>
              </w:rPr>
              <w:t xml:space="preserve"> наші узгоджені цілі та зобов'язання </w:t>
            </w:r>
            <w:r>
              <w:rPr>
                <w:rFonts w:ascii="Times New Roman" w:hAnsi="Times New Roman" w:cs="Times New Roman"/>
                <w:color w:val="000000"/>
                <w:sz w:val="24"/>
                <w:szCs w:val="24"/>
                <w:lang w:val="uk-UA"/>
              </w:rPr>
              <w:t>в у</w:t>
            </w:r>
            <w:r w:rsidRPr="008757C3">
              <w:rPr>
                <w:rFonts w:ascii="Times New Roman" w:hAnsi="Times New Roman" w:cs="Times New Roman"/>
                <w:color w:val="000000"/>
                <w:sz w:val="24"/>
                <w:szCs w:val="24"/>
                <w:lang w:val="uk-UA"/>
              </w:rPr>
              <w:t xml:space="preserve">сьому ЄПВО. Виконання наших </w:t>
            </w:r>
            <w:r w:rsidRPr="00E83251">
              <w:rPr>
                <w:rFonts w:ascii="Times New Roman" w:hAnsi="Times New Roman" w:cs="Times New Roman"/>
                <w:color w:val="000000"/>
                <w:sz w:val="24"/>
                <w:szCs w:val="24"/>
                <w:lang w:val="uk-UA"/>
              </w:rPr>
              <w:t>зобов'язань</w:t>
            </w:r>
            <w:r w:rsidRPr="008757C3">
              <w:rPr>
                <w:rFonts w:ascii="Times New Roman" w:hAnsi="Times New Roman" w:cs="Times New Roman"/>
                <w:color w:val="000000"/>
                <w:sz w:val="24"/>
                <w:szCs w:val="24"/>
                <w:lang w:val="uk-UA"/>
              </w:rPr>
              <w:t xml:space="preserve"> залежить від узгоджених зусиль національних політиків, державної влади, інституцій, працівників, студентів та інших стейкхолдерів, а також координації на рівні ЄПВО.</w:t>
            </w:r>
          </w:p>
          <w:p w14:paraId="5C58ABB5"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50C01AB1" w14:textId="47157F20"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Щоб розкрити повний потенціал ЄПВО та забезпечити виконання </w:t>
            </w:r>
            <w:r w:rsidRPr="00532AF4">
              <w:rPr>
                <w:rFonts w:ascii="Times New Roman" w:hAnsi="Times New Roman" w:cs="Times New Roman"/>
                <w:color w:val="000000"/>
                <w:sz w:val="24"/>
                <w:szCs w:val="24"/>
                <w:lang w:val="uk-UA"/>
              </w:rPr>
              <w:t xml:space="preserve">ключових Болонських </w:t>
            </w:r>
            <w:r w:rsidRPr="00D74772">
              <w:rPr>
                <w:rFonts w:ascii="Times New Roman" w:hAnsi="Times New Roman" w:cs="Times New Roman"/>
                <w:color w:val="000000"/>
                <w:sz w:val="24"/>
                <w:szCs w:val="24"/>
                <w:lang w:val="uk-UA"/>
              </w:rPr>
              <w:t>зобов’язань, ми запроваджуємо структур</w:t>
            </w:r>
            <w:r w:rsidR="00C86370">
              <w:rPr>
                <w:rFonts w:ascii="Times New Roman" w:hAnsi="Times New Roman" w:cs="Times New Roman"/>
                <w:color w:val="000000"/>
                <w:sz w:val="24"/>
                <w:szCs w:val="24"/>
                <w:lang w:val="uk-UA"/>
              </w:rPr>
              <w:t>ова</w:t>
            </w:r>
            <w:r w:rsidRPr="00D74772">
              <w:rPr>
                <w:rFonts w:ascii="Times New Roman" w:hAnsi="Times New Roman" w:cs="Times New Roman"/>
                <w:color w:val="000000"/>
                <w:sz w:val="24"/>
                <w:szCs w:val="24"/>
                <w:lang w:val="uk-UA"/>
              </w:rPr>
              <w:t xml:space="preserve">ний підхід </w:t>
            </w:r>
            <w:r w:rsidRPr="009F694B">
              <w:rPr>
                <w:rFonts w:ascii="Times New Roman" w:hAnsi="Times New Roman" w:cs="Times New Roman"/>
                <w:i/>
                <w:color w:val="000000"/>
                <w:sz w:val="24"/>
                <w:szCs w:val="24"/>
                <w:lang w:val="uk-UA"/>
              </w:rPr>
              <w:t>колегіальної експертної підтримки</w:t>
            </w:r>
            <w:r>
              <w:rPr>
                <w:rFonts w:ascii="Times New Roman" w:hAnsi="Times New Roman" w:cs="Times New Roman"/>
                <w:color w:val="000000"/>
                <w:sz w:val="24"/>
                <w:szCs w:val="24"/>
                <w:lang w:val="uk-UA"/>
              </w:rPr>
              <w:t>*</w:t>
            </w:r>
            <w:r w:rsidR="00C86370">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w:t>
            </w:r>
            <w:r w:rsidRPr="00D74772">
              <w:rPr>
                <w:rFonts w:ascii="Times New Roman" w:hAnsi="Times New Roman" w:cs="Times New Roman"/>
                <w:color w:val="000000"/>
                <w:sz w:val="24"/>
                <w:szCs w:val="24"/>
                <w:lang w:val="uk-UA"/>
              </w:rPr>
              <w:t xml:space="preserve"> на основі солідарності, співпраці та взаємного</w:t>
            </w:r>
            <w:r w:rsidRPr="008757C3">
              <w:rPr>
                <w:rFonts w:ascii="Times New Roman" w:hAnsi="Times New Roman" w:cs="Times New Roman"/>
                <w:color w:val="000000"/>
                <w:sz w:val="24"/>
                <w:szCs w:val="24"/>
                <w:lang w:val="uk-UA"/>
              </w:rPr>
              <w:t xml:space="preserve"> навчання. У 2018-2020 р</w:t>
            </w:r>
            <w:r>
              <w:rPr>
                <w:rFonts w:ascii="Times New Roman" w:hAnsi="Times New Roman" w:cs="Times New Roman"/>
                <w:color w:val="000000"/>
                <w:sz w:val="24"/>
                <w:szCs w:val="24"/>
                <w:lang w:val="uk-UA"/>
              </w:rPr>
              <w:t>р.</w:t>
            </w:r>
            <w:r w:rsidRPr="008757C3">
              <w:rPr>
                <w:rFonts w:ascii="Times New Roman" w:hAnsi="Times New Roman" w:cs="Times New Roman"/>
                <w:color w:val="000000"/>
                <w:sz w:val="24"/>
                <w:szCs w:val="24"/>
                <w:lang w:val="uk-UA"/>
              </w:rPr>
              <w:t xml:space="preserve"> тематичні експертні групи фокусу</w:t>
            </w:r>
            <w:r>
              <w:rPr>
                <w:rFonts w:ascii="Times New Roman" w:hAnsi="Times New Roman" w:cs="Times New Roman"/>
                <w:color w:val="000000"/>
                <w:sz w:val="24"/>
                <w:szCs w:val="24"/>
                <w:lang w:val="uk-UA"/>
              </w:rPr>
              <w:t>ватимуться</w:t>
            </w:r>
            <w:r w:rsidRPr="008757C3">
              <w:rPr>
                <w:rFonts w:ascii="Times New Roman" w:hAnsi="Times New Roman" w:cs="Times New Roman"/>
                <w:color w:val="000000"/>
                <w:sz w:val="24"/>
                <w:szCs w:val="24"/>
                <w:lang w:val="uk-UA"/>
              </w:rPr>
              <w:t xml:space="preserve"> на </w:t>
            </w:r>
            <w:r w:rsidRPr="008A1E19">
              <w:rPr>
                <w:rFonts w:ascii="Times New Roman" w:hAnsi="Times New Roman" w:cs="Times New Roman"/>
                <w:i/>
                <w:color w:val="000000"/>
                <w:sz w:val="24"/>
                <w:szCs w:val="24"/>
                <w:lang w:val="uk-UA"/>
              </w:rPr>
              <w:t>трьох ключових зобов’язаннях,</w:t>
            </w:r>
            <w:r w:rsidRPr="008757C3">
              <w:rPr>
                <w:rFonts w:ascii="Times New Roman" w:hAnsi="Times New Roman" w:cs="Times New Roman"/>
                <w:color w:val="000000"/>
                <w:sz w:val="24"/>
                <w:szCs w:val="24"/>
                <w:lang w:val="uk-UA"/>
              </w:rPr>
              <w:t xml:space="preserve"> вирішальних дл</w:t>
            </w:r>
            <w:r>
              <w:rPr>
                <w:rFonts w:ascii="Times New Roman" w:hAnsi="Times New Roman" w:cs="Times New Roman"/>
                <w:color w:val="000000"/>
                <w:sz w:val="24"/>
                <w:szCs w:val="24"/>
                <w:lang w:val="uk-UA"/>
              </w:rPr>
              <w:t xml:space="preserve">я посилення </w:t>
            </w:r>
            <w:r w:rsidR="008A1E19">
              <w:rPr>
                <w:rFonts w:ascii="Times New Roman" w:hAnsi="Times New Roman" w:cs="Times New Roman"/>
                <w:color w:val="000000"/>
                <w:sz w:val="24"/>
                <w:szCs w:val="24"/>
                <w:lang w:val="uk-UA"/>
              </w:rPr>
              <w:t>й</w:t>
            </w:r>
            <w:r>
              <w:rPr>
                <w:rFonts w:ascii="Times New Roman" w:hAnsi="Times New Roman" w:cs="Times New Roman"/>
                <w:color w:val="000000"/>
                <w:sz w:val="24"/>
                <w:szCs w:val="24"/>
                <w:lang w:val="uk-UA"/>
              </w:rPr>
              <w:t xml:space="preserve"> підтримки якості та</w:t>
            </w:r>
            <w:r w:rsidRPr="008757C3">
              <w:rPr>
                <w:rFonts w:ascii="Times New Roman" w:hAnsi="Times New Roman" w:cs="Times New Roman"/>
                <w:color w:val="000000"/>
                <w:sz w:val="24"/>
                <w:szCs w:val="24"/>
                <w:lang w:val="uk-UA"/>
              </w:rPr>
              <w:t xml:space="preserve"> співпраці всередині ЄПВО:</w:t>
            </w:r>
          </w:p>
          <w:p w14:paraId="74CCCD44" w14:textId="77777777" w:rsidR="00CD1735" w:rsidRPr="00E0171E" w:rsidRDefault="00CD1735" w:rsidP="00B21E0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roofErr w:type="spellStart"/>
            <w:r w:rsidRPr="002D22EF">
              <w:rPr>
                <w:rFonts w:ascii="Times New Roman" w:hAnsi="Times New Roman" w:cs="Times New Roman"/>
                <w:i/>
                <w:color w:val="000000"/>
                <w:sz w:val="24"/>
                <w:szCs w:val="24"/>
                <w:lang w:val="uk-UA"/>
              </w:rPr>
              <w:t>трициклова</w:t>
            </w:r>
            <w:proofErr w:type="spellEnd"/>
            <w:r w:rsidRPr="002D22EF">
              <w:rPr>
                <w:rFonts w:ascii="Times New Roman" w:hAnsi="Times New Roman" w:cs="Times New Roman"/>
                <w:i/>
                <w:color w:val="000000"/>
                <w:sz w:val="24"/>
                <w:szCs w:val="24"/>
                <w:lang w:val="uk-UA"/>
              </w:rPr>
              <w:t xml:space="preserve"> система</w:t>
            </w:r>
            <w:r w:rsidRPr="00E0171E">
              <w:rPr>
                <w:rFonts w:ascii="Times New Roman" w:hAnsi="Times New Roman" w:cs="Times New Roman"/>
                <w:color w:val="000000"/>
                <w:sz w:val="24"/>
                <w:szCs w:val="24"/>
                <w:lang w:val="uk-UA"/>
              </w:rPr>
              <w:t>, сумісна із загальною рамкою кваліфікацій ЄПВО та ступенями першого і другого циклів, заснованими на ЄКТС,</w:t>
            </w:r>
          </w:p>
          <w:p w14:paraId="6FEBA927" w14:textId="05367404" w:rsidR="00CD1735" w:rsidRPr="00E0171E" w:rsidRDefault="00CD1735" w:rsidP="00B21E03">
            <w:pPr>
              <w:autoSpaceDE w:val="0"/>
              <w:autoSpaceDN w:val="0"/>
              <w:adjustRightInd w:val="0"/>
              <w:jc w:val="both"/>
              <w:rPr>
                <w:rFonts w:ascii="Times New Roman" w:hAnsi="Times New Roman" w:cs="Times New Roman"/>
                <w:color w:val="000000"/>
                <w:sz w:val="24"/>
                <w:szCs w:val="24"/>
                <w:lang w:val="uk-UA"/>
              </w:rPr>
            </w:pPr>
            <w:r w:rsidRPr="00E0171E">
              <w:rPr>
                <w:rFonts w:ascii="Times New Roman" w:hAnsi="Times New Roman" w:cs="Times New Roman"/>
                <w:color w:val="000000"/>
                <w:sz w:val="24"/>
                <w:szCs w:val="24"/>
                <w:lang w:val="uk-UA"/>
              </w:rPr>
              <w:t xml:space="preserve">- відповідність Лісабонській Конвенції про </w:t>
            </w:r>
            <w:r w:rsidRPr="002D22EF">
              <w:rPr>
                <w:rFonts w:ascii="Times New Roman" w:hAnsi="Times New Roman" w:cs="Times New Roman"/>
                <w:i/>
                <w:color w:val="000000"/>
                <w:sz w:val="24"/>
                <w:szCs w:val="24"/>
                <w:lang w:val="uk-UA"/>
              </w:rPr>
              <w:t>визнання</w:t>
            </w:r>
            <w:r w:rsidRPr="00E0171E">
              <w:rPr>
                <w:rFonts w:ascii="Times New Roman" w:hAnsi="Times New Roman" w:cs="Times New Roman"/>
                <w:color w:val="000000"/>
                <w:sz w:val="24"/>
                <w:szCs w:val="24"/>
                <w:lang w:val="uk-UA"/>
              </w:rPr>
              <w:t>,</w:t>
            </w:r>
          </w:p>
          <w:p w14:paraId="3EC53C52" w14:textId="1730E708" w:rsidR="00CD1735" w:rsidRPr="00E0171E" w:rsidRDefault="00CD1735" w:rsidP="00B21E03">
            <w:pPr>
              <w:autoSpaceDE w:val="0"/>
              <w:autoSpaceDN w:val="0"/>
              <w:adjustRightInd w:val="0"/>
              <w:jc w:val="both"/>
              <w:rPr>
                <w:rFonts w:ascii="Times New Roman" w:hAnsi="Times New Roman" w:cs="Times New Roman"/>
                <w:color w:val="000000"/>
                <w:sz w:val="24"/>
                <w:szCs w:val="24"/>
                <w:lang w:val="uk-UA"/>
              </w:rPr>
            </w:pPr>
            <w:r w:rsidRPr="00E0171E">
              <w:rPr>
                <w:rFonts w:ascii="Times New Roman" w:hAnsi="Times New Roman" w:cs="Times New Roman"/>
                <w:color w:val="000000"/>
                <w:sz w:val="24"/>
                <w:szCs w:val="24"/>
                <w:lang w:val="uk-UA"/>
              </w:rPr>
              <w:t xml:space="preserve">- </w:t>
            </w:r>
            <w:r w:rsidRPr="002D22EF">
              <w:rPr>
                <w:rFonts w:ascii="Times New Roman" w:hAnsi="Times New Roman" w:cs="Times New Roman"/>
                <w:i/>
                <w:color w:val="000000"/>
                <w:sz w:val="24"/>
                <w:szCs w:val="24"/>
                <w:lang w:val="uk-UA"/>
              </w:rPr>
              <w:t>забезпечення якості</w:t>
            </w:r>
            <w:r w:rsidRPr="00E0171E">
              <w:rPr>
                <w:rFonts w:ascii="Times New Roman" w:hAnsi="Times New Roman" w:cs="Times New Roman"/>
                <w:color w:val="000000"/>
                <w:sz w:val="24"/>
                <w:szCs w:val="24"/>
                <w:lang w:val="uk-UA"/>
              </w:rPr>
              <w:t xml:space="preserve"> у відповідності із </w:t>
            </w:r>
            <w:r w:rsidR="002D22EF">
              <w:rPr>
                <w:rFonts w:ascii="Times New Roman" w:hAnsi="Times New Roman" w:cs="Times New Roman"/>
                <w:color w:val="000000"/>
                <w:sz w:val="24"/>
                <w:szCs w:val="24"/>
                <w:lang w:val="uk-UA"/>
              </w:rPr>
              <w:t>«</w:t>
            </w:r>
            <w:r w:rsidRPr="00E0171E">
              <w:rPr>
                <w:rFonts w:ascii="Times New Roman" w:hAnsi="Times New Roman" w:cs="Times New Roman"/>
                <w:color w:val="000000"/>
                <w:sz w:val="24"/>
                <w:szCs w:val="24"/>
                <w:lang w:val="uk-UA"/>
              </w:rPr>
              <w:t xml:space="preserve">Стандартами та рекомендаціями щодо забезпечення якості </w:t>
            </w:r>
            <w:r>
              <w:rPr>
                <w:rFonts w:ascii="Times New Roman" w:hAnsi="Times New Roman" w:cs="Times New Roman"/>
                <w:color w:val="000000"/>
                <w:sz w:val="24"/>
                <w:szCs w:val="24"/>
                <w:lang w:val="uk-UA"/>
              </w:rPr>
              <w:t>в</w:t>
            </w:r>
            <w:r w:rsidRPr="00E0171E">
              <w:rPr>
                <w:rFonts w:ascii="Times New Roman" w:hAnsi="Times New Roman" w:cs="Times New Roman"/>
                <w:color w:val="000000"/>
                <w:sz w:val="24"/>
                <w:szCs w:val="24"/>
                <w:lang w:val="uk-UA"/>
              </w:rPr>
              <w:t xml:space="preserve"> Європейському просторі вищої освіти</w:t>
            </w:r>
            <w:r w:rsidR="002D22EF">
              <w:rPr>
                <w:rFonts w:ascii="Times New Roman" w:hAnsi="Times New Roman" w:cs="Times New Roman"/>
                <w:color w:val="000000"/>
                <w:sz w:val="24"/>
                <w:szCs w:val="24"/>
                <w:lang w:val="uk-UA"/>
              </w:rPr>
              <w:t>»</w:t>
            </w:r>
            <w:r w:rsidRPr="00E0171E">
              <w:rPr>
                <w:rFonts w:ascii="Times New Roman" w:hAnsi="Times New Roman" w:cs="Times New Roman"/>
                <w:color w:val="000000"/>
                <w:sz w:val="24"/>
                <w:szCs w:val="24"/>
                <w:lang w:val="uk-UA"/>
              </w:rPr>
              <w:t>.</w:t>
            </w:r>
          </w:p>
          <w:p w14:paraId="2FA7F912"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5A0AF4DD" w14:textId="640F4522"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Ми </w:t>
            </w:r>
            <w:r w:rsidRPr="003C45A2">
              <w:rPr>
                <w:rFonts w:ascii="Times New Roman" w:hAnsi="Times New Roman" w:cs="Times New Roman"/>
                <w:color w:val="000000"/>
                <w:sz w:val="24"/>
                <w:szCs w:val="24"/>
                <w:lang w:val="uk-UA"/>
              </w:rPr>
              <w:t xml:space="preserve">уповноважуємо </w:t>
            </w:r>
            <w:r w:rsidRPr="00411E9B">
              <w:rPr>
                <w:rFonts w:ascii="Times New Roman" w:hAnsi="Times New Roman" w:cs="Times New Roman"/>
                <w:i/>
                <w:color w:val="000000"/>
                <w:sz w:val="24"/>
                <w:szCs w:val="24"/>
                <w:lang w:val="uk-UA"/>
              </w:rPr>
              <w:t>Групу супроводу Болонського процесу (BFUG)</w:t>
            </w:r>
            <w:r w:rsidRPr="008757C3">
              <w:rPr>
                <w:rFonts w:ascii="Times New Roman" w:hAnsi="Times New Roman" w:cs="Times New Roman"/>
                <w:color w:val="000000"/>
                <w:sz w:val="24"/>
                <w:szCs w:val="24"/>
                <w:lang w:val="uk-UA"/>
              </w:rPr>
              <w:t xml:space="preserve"> запроваджувати, координувати та проводити моніторинг прийнятого підходу </w:t>
            </w:r>
            <w:r w:rsidRPr="00506B68">
              <w:rPr>
                <w:rFonts w:ascii="Times New Roman" w:hAnsi="Times New Roman" w:cs="Times New Roman"/>
                <w:color w:val="000000"/>
                <w:sz w:val="24"/>
                <w:szCs w:val="24"/>
                <w:lang w:val="uk-UA"/>
              </w:rPr>
              <w:lastRenderedPageBreak/>
              <w:t>колегіальної експертної підтримки, а також робити це з</w:t>
            </w:r>
            <w:r w:rsidR="00411E9B">
              <w:rPr>
                <w:rFonts w:ascii="Times New Roman" w:hAnsi="Times New Roman" w:cs="Times New Roman"/>
                <w:color w:val="000000"/>
                <w:sz w:val="24"/>
                <w:szCs w:val="24"/>
                <w:lang w:val="uk-UA"/>
              </w:rPr>
              <w:t>а</w:t>
            </w:r>
            <w:r w:rsidRPr="00506B68">
              <w:rPr>
                <w:rFonts w:ascii="Times New Roman" w:hAnsi="Times New Roman" w:cs="Times New Roman"/>
                <w:color w:val="000000"/>
                <w:sz w:val="24"/>
                <w:szCs w:val="24"/>
                <w:lang w:val="uk-UA"/>
              </w:rPr>
              <w:t xml:space="preserve"> допомогою </w:t>
            </w:r>
            <w:r w:rsidRPr="00506B68">
              <w:rPr>
                <w:rFonts w:ascii="Times New Roman" w:hAnsi="Times New Roman" w:cs="Times New Roman"/>
                <w:i/>
                <w:color w:val="000000"/>
                <w:sz w:val="24"/>
                <w:szCs w:val="24"/>
                <w:lang w:val="uk-UA"/>
              </w:rPr>
              <w:t>Групи з координації запровадження Болонського процесу</w:t>
            </w:r>
            <w:r w:rsidRPr="00506B68">
              <w:rPr>
                <w:rFonts w:ascii="Times New Roman" w:hAnsi="Times New Roman" w:cs="Times New Roman"/>
                <w:color w:val="000000"/>
                <w:sz w:val="24"/>
                <w:szCs w:val="24"/>
                <w:lang w:val="uk-UA"/>
              </w:rPr>
              <w:t>, створеної з цією метою. Вона аналізу</w:t>
            </w:r>
            <w:r>
              <w:rPr>
                <w:rFonts w:ascii="Times New Roman" w:hAnsi="Times New Roman" w:cs="Times New Roman"/>
                <w:color w:val="000000"/>
                <w:sz w:val="24"/>
                <w:szCs w:val="24"/>
                <w:lang w:val="uk-UA"/>
              </w:rPr>
              <w:t>ватиме</w:t>
            </w:r>
            <w:r w:rsidRPr="008757C3">
              <w:rPr>
                <w:rFonts w:ascii="Times New Roman" w:hAnsi="Times New Roman" w:cs="Times New Roman"/>
                <w:color w:val="000000"/>
                <w:sz w:val="24"/>
                <w:szCs w:val="24"/>
                <w:lang w:val="uk-UA"/>
              </w:rPr>
              <w:t xml:space="preserve"> перший раунд </w:t>
            </w:r>
            <w:r w:rsidRPr="009E1D4F">
              <w:rPr>
                <w:rFonts w:ascii="Times New Roman" w:hAnsi="Times New Roman" w:cs="Times New Roman"/>
                <w:color w:val="000000"/>
                <w:sz w:val="24"/>
                <w:szCs w:val="24"/>
                <w:lang w:val="uk-UA"/>
              </w:rPr>
              <w:t>колегіальної експертної підтримки</w:t>
            </w:r>
            <w:r w:rsidRPr="008757C3">
              <w:rPr>
                <w:rFonts w:ascii="Times New Roman" w:hAnsi="Times New Roman" w:cs="Times New Roman"/>
                <w:color w:val="000000"/>
                <w:sz w:val="24"/>
                <w:szCs w:val="24"/>
                <w:lang w:val="uk-UA"/>
              </w:rPr>
              <w:t xml:space="preserve"> та через </w:t>
            </w:r>
            <w:r w:rsidRPr="002D3631">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запропонує напрям, у якому така діяльність повинна проводитися в майбутньому, і звіту</w:t>
            </w:r>
            <w:r>
              <w:rPr>
                <w:rFonts w:ascii="Times New Roman" w:hAnsi="Times New Roman" w:cs="Times New Roman"/>
                <w:color w:val="000000"/>
                <w:sz w:val="24"/>
                <w:szCs w:val="24"/>
                <w:lang w:val="uk-UA"/>
              </w:rPr>
              <w:t>ватиме</w:t>
            </w:r>
            <w:r w:rsidRPr="008757C3">
              <w:rPr>
                <w:rFonts w:ascii="Times New Roman" w:hAnsi="Times New Roman" w:cs="Times New Roman"/>
                <w:color w:val="000000"/>
                <w:sz w:val="24"/>
                <w:szCs w:val="24"/>
                <w:lang w:val="uk-UA"/>
              </w:rPr>
              <w:t xml:space="preserve"> нам на </w:t>
            </w:r>
            <w:r>
              <w:rPr>
                <w:rFonts w:ascii="Times New Roman" w:hAnsi="Times New Roman" w:cs="Times New Roman"/>
                <w:color w:val="000000"/>
                <w:sz w:val="24"/>
                <w:szCs w:val="24"/>
                <w:lang w:val="uk-UA"/>
              </w:rPr>
              <w:t xml:space="preserve">нашій </w:t>
            </w:r>
            <w:r w:rsidRPr="008757C3">
              <w:rPr>
                <w:rFonts w:ascii="Times New Roman" w:hAnsi="Times New Roman" w:cs="Times New Roman"/>
                <w:color w:val="000000"/>
                <w:sz w:val="24"/>
                <w:szCs w:val="24"/>
                <w:lang w:val="uk-UA"/>
              </w:rPr>
              <w:t>наступній Міністерській конференції ЄПВО у 2020 р.</w:t>
            </w:r>
          </w:p>
          <w:p w14:paraId="7160AD81"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24ED2B4C"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5364BB">
              <w:rPr>
                <w:rFonts w:ascii="Times New Roman" w:hAnsi="Times New Roman" w:cs="Times New Roman"/>
                <w:color w:val="000000"/>
                <w:sz w:val="24"/>
                <w:szCs w:val="24"/>
                <w:lang w:val="uk-UA"/>
              </w:rPr>
              <w:t xml:space="preserve">Ми закликаємо використовувати програму </w:t>
            </w:r>
            <w:r w:rsidRPr="00821BD8">
              <w:rPr>
                <w:rFonts w:ascii="Times New Roman" w:hAnsi="Times New Roman" w:cs="Times New Roman"/>
                <w:i/>
                <w:color w:val="000000"/>
                <w:sz w:val="24"/>
                <w:szCs w:val="24"/>
                <w:lang w:val="uk-UA"/>
              </w:rPr>
              <w:t>Еразмус</w:t>
            </w:r>
            <w:r w:rsidRPr="005364BB">
              <w:rPr>
                <w:rFonts w:ascii="Times New Roman" w:hAnsi="Times New Roman" w:cs="Times New Roman"/>
                <w:color w:val="000000"/>
                <w:sz w:val="24"/>
                <w:szCs w:val="24"/>
                <w:lang w:val="uk-UA"/>
              </w:rPr>
              <w:t>+ для</w:t>
            </w:r>
            <w:r w:rsidRPr="008757C3">
              <w:rPr>
                <w:rFonts w:ascii="Times New Roman" w:hAnsi="Times New Roman" w:cs="Times New Roman"/>
                <w:color w:val="000000"/>
                <w:sz w:val="24"/>
                <w:szCs w:val="24"/>
                <w:lang w:val="uk-UA"/>
              </w:rPr>
              <w:t xml:space="preserve"> посилення співпраці</w:t>
            </w:r>
            <w:r>
              <w:rPr>
                <w:rFonts w:ascii="Times New Roman" w:hAnsi="Times New Roman" w:cs="Times New Roman"/>
                <w:color w:val="000000"/>
                <w:sz w:val="24"/>
                <w:szCs w:val="24"/>
                <w:lang w:val="uk-UA"/>
              </w:rPr>
              <w:t xml:space="preserve"> й поза </w:t>
            </w:r>
            <w:r w:rsidRPr="008757C3">
              <w:rPr>
                <w:rFonts w:ascii="Times New Roman" w:hAnsi="Times New Roman" w:cs="Times New Roman"/>
                <w:color w:val="000000"/>
                <w:sz w:val="24"/>
                <w:szCs w:val="24"/>
                <w:lang w:val="uk-UA"/>
              </w:rPr>
              <w:t>мобільніст</w:t>
            </w:r>
            <w:r>
              <w:rPr>
                <w:rFonts w:ascii="Times New Roman" w:hAnsi="Times New Roman" w:cs="Times New Roman"/>
                <w:color w:val="000000"/>
                <w:sz w:val="24"/>
                <w:szCs w:val="24"/>
                <w:lang w:val="uk-UA"/>
              </w:rPr>
              <w:t>ю</w:t>
            </w:r>
            <w:r w:rsidRPr="008757C3">
              <w:rPr>
                <w:rFonts w:ascii="Times New Roman" w:hAnsi="Times New Roman" w:cs="Times New Roman"/>
                <w:color w:val="000000"/>
                <w:sz w:val="24"/>
                <w:szCs w:val="24"/>
                <w:lang w:val="uk-UA"/>
              </w:rPr>
              <w:t xml:space="preserve"> та для досягнення прогресу з ключових зобов’язань.</w:t>
            </w:r>
          </w:p>
          <w:p w14:paraId="39A2B8C9"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3297B702"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Білорусь приєдналась до ЄПВО у 2015 р</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на основі погодженої дорожньої карти. Ми визнаємо, що деякі перші реформи були ініційовані, </w:t>
            </w:r>
            <w:r>
              <w:rPr>
                <w:rFonts w:ascii="Times New Roman" w:hAnsi="Times New Roman" w:cs="Times New Roman"/>
                <w:color w:val="000000"/>
                <w:sz w:val="24"/>
                <w:szCs w:val="24"/>
                <w:lang w:val="uk-UA"/>
              </w:rPr>
              <w:t>але також</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що </w:t>
            </w:r>
            <w:r w:rsidRPr="008757C3">
              <w:rPr>
                <w:rFonts w:ascii="Times New Roman" w:hAnsi="Times New Roman" w:cs="Times New Roman"/>
                <w:color w:val="000000"/>
                <w:sz w:val="24"/>
                <w:szCs w:val="24"/>
                <w:lang w:val="uk-UA"/>
              </w:rPr>
              <w:t>залишаються істотні виклики. Ми вітаємо зобов’язання Білорусі працювати з партнерами і отримувати їх підтримку у виконанні запропонованої стратегії на 2018-2020 р</w:t>
            </w:r>
            <w:r>
              <w:rPr>
                <w:rFonts w:ascii="Times New Roman" w:hAnsi="Times New Roman" w:cs="Times New Roman"/>
                <w:color w:val="000000"/>
                <w:sz w:val="24"/>
                <w:szCs w:val="24"/>
                <w:lang w:val="uk-UA"/>
              </w:rPr>
              <w:t>р</w:t>
            </w:r>
            <w:r w:rsidRPr="008757C3">
              <w:rPr>
                <w:rFonts w:ascii="Times New Roman" w:hAnsi="Times New Roman" w:cs="Times New Roman"/>
                <w:color w:val="000000"/>
                <w:sz w:val="24"/>
                <w:szCs w:val="24"/>
                <w:lang w:val="uk-UA"/>
              </w:rPr>
              <w:t>.</w:t>
            </w:r>
          </w:p>
          <w:p w14:paraId="0154A637" w14:textId="025C30BF" w:rsidR="00CD1735" w:rsidRDefault="00CD1735" w:rsidP="00B21E03">
            <w:pPr>
              <w:autoSpaceDE w:val="0"/>
              <w:autoSpaceDN w:val="0"/>
              <w:adjustRightInd w:val="0"/>
              <w:rPr>
                <w:rFonts w:ascii="Times New Roman" w:hAnsi="Times New Roman" w:cs="Times New Roman"/>
                <w:color w:val="000000"/>
                <w:sz w:val="24"/>
                <w:szCs w:val="24"/>
                <w:lang w:val="uk-UA"/>
              </w:rPr>
            </w:pPr>
          </w:p>
          <w:p w14:paraId="25C6B873" w14:textId="77777777" w:rsidR="00B52F63" w:rsidRDefault="00B52F63" w:rsidP="00B21E03">
            <w:pPr>
              <w:autoSpaceDE w:val="0"/>
              <w:autoSpaceDN w:val="0"/>
              <w:adjustRightInd w:val="0"/>
              <w:rPr>
                <w:rFonts w:ascii="Times New Roman" w:hAnsi="Times New Roman" w:cs="Times New Roman"/>
                <w:color w:val="000000"/>
                <w:sz w:val="24"/>
                <w:szCs w:val="24"/>
                <w:lang w:val="uk-UA"/>
              </w:rPr>
            </w:pPr>
          </w:p>
          <w:p w14:paraId="3E0C2381"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r w:rsidRPr="008757C3">
              <w:rPr>
                <w:rFonts w:ascii="Times New Roman" w:hAnsi="Times New Roman" w:cs="Times New Roman"/>
                <w:b/>
                <w:bCs/>
                <w:i/>
                <w:iCs/>
                <w:color w:val="000000"/>
                <w:sz w:val="24"/>
                <w:szCs w:val="24"/>
                <w:lang w:val="uk-UA"/>
              </w:rPr>
              <w:t xml:space="preserve">Інновація </w:t>
            </w:r>
            <w:r>
              <w:rPr>
                <w:rFonts w:ascii="Times New Roman" w:hAnsi="Times New Roman" w:cs="Times New Roman"/>
                <w:b/>
                <w:bCs/>
                <w:i/>
                <w:iCs/>
                <w:color w:val="000000"/>
                <w:sz w:val="24"/>
                <w:szCs w:val="24"/>
                <w:lang w:val="uk-UA"/>
              </w:rPr>
              <w:t>в</w:t>
            </w:r>
            <w:r w:rsidRPr="008757C3">
              <w:rPr>
                <w:rFonts w:ascii="Times New Roman" w:hAnsi="Times New Roman" w:cs="Times New Roman"/>
                <w:b/>
                <w:bCs/>
                <w:i/>
                <w:iCs/>
                <w:color w:val="000000"/>
                <w:sz w:val="24"/>
                <w:szCs w:val="24"/>
                <w:lang w:val="uk-UA"/>
              </w:rPr>
              <w:t xml:space="preserve"> навчанні </w:t>
            </w:r>
            <w:r>
              <w:rPr>
                <w:rFonts w:ascii="Times New Roman" w:hAnsi="Times New Roman" w:cs="Times New Roman"/>
                <w:b/>
                <w:bCs/>
                <w:i/>
                <w:iCs/>
                <w:color w:val="000000"/>
                <w:sz w:val="24"/>
                <w:szCs w:val="24"/>
                <w:lang w:val="uk-UA"/>
              </w:rPr>
              <w:t>та</w:t>
            </w:r>
            <w:r w:rsidRPr="008757C3">
              <w:rPr>
                <w:rFonts w:ascii="Times New Roman" w:hAnsi="Times New Roman" w:cs="Times New Roman"/>
                <w:b/>
                <w:bCs/>
                <w:i/>
                <w:iCs/>
                <w:color w:val="000000"/>
                <w:sz w:val="24"/>
                <w:szCs w:val="24"/>
                <w:lang w:val="uk-UA"/>
              </w:rPr>
              <w:t xml:space="preserve"> викладанні</w:t>
            </w:r>
          </w:p>
          <w:p w14:paraId="72BAF223"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p>
          <w:p w14:paraId="08E82699" w14:textId="397ABDAD"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Протягом </w:t>
            </w:r>
            <w:r w:rsidRPr="002A7C09">
              <w:rPr>
                <w:rFonts w:ascii="Times New Roman" w:hAnsi="Times New Roman" w:cs="Times New Roman"/>
                <w:color w:val="000000"/>
                <w:sz w:val="24"/>
                <w:szCs w:val="24"/>
                <w:lang w:val="uk-UA"/>
              </w:rPr>
              <w:t xml:space="preserve">останніх 20 років основною місією Болонського процесу та головною метою структурних реформ є забезпечення й покращення якості та відповідність навчання й викладання. Навчання впродовж життя стає все важливішим для наших суспільств </w:t>
            </w:r>
            <w:r w:rsidR="00E3495D">
              <w:rPr>
                <w:rFonts w:ascii="Times New Roman" w:hAnsi="Times New Roman" w:cs="Times New Roman"/>
                <w:color w:val="000000"/>
                <w:sz w:val="24"/>
                <w:szCs w:val="24"/>
                <w:lang w:val="uk-UA"/>
              </w:rPr>
              <w:t>та</w:t>
            </w:r>
            <w:r w:rsidRPr="002A7C09">
              <w:rPr>
                <w:rFonts w:ascii="Times New Roman" w:hAnsi="Times New Roman" w:cs="Times New Roman"/>
                <w:color w:val="000000"/>
                <w:sz w:val="24"/>
                <w:szCs w:val="24"/>
                <w:lang w:val="uk-UA"/>
              </w:rPr>
              <w:t xml:space="preserve"> економік, а також і для благополуччя наших громадян. Настав час додати співпрацю в практиках інноваційного навчання та викладання</w:t>
            </w:r>
            <w:r w:rsidR="00E3495D">
              <w:rPr>
                <w:rFonts w:ascii="Times New Roman" w:hAnsi="Times New Roman" w:cs="Times New Roman"/>
                <w:color w:val="000000"/>
                <w:sz w:val="24"/>
                <w:szCs w:val="24"/>
                <w:lang w:val="uk-UA"/>
              </w:rPr>
              <w:t xml:space="preserve"> як </w:t>
            </w:r>
            <w:r w:rsidRPr="002A7C09">
              <w:rPr>
                <w:rFonts w:ascii="Times New Roman" w:hAnsi="Times New Roman" w:cs="Times New Roman"/>
                <w:color w:val="000000"/>
                <w:sz w:val="24"/>
                <w:szCs w:val="24"/>
                <w:lang w:val="uk-UA"/>
              </w:rPr>
              <w:t>ще одну віху ЄПВО. Таким чином, ми зобов’язуємос</w:t>
            </w:r>
            <w:r w:rsidR="008C008D">
              <w:rPr>
                <w:rFonts w:ascii="Times New Roman" w:hAnsi="Times New Roman" w:cs="Times New Roman"/>
                <w:color w:val="000000"/>
                <w:sz w:val="24"/>
                <w:szCs w:val="24"/>
                <w:lang w:val="uk-UA"/>
              </w:rPr>
              <w:t>я</w:t>
            </w:r>
            <w:r w:rsidRPr="002A7C09">
              <w:rPr>
                <w:rFonts w:ascii="Times New Roman" w:hAnsi="Times New Roman" w:cs="Times New Roman"/>
                <w:color w:val="000000"/>
                <w:sz w:val="24"/>
                <w:szCs w:val="24"/>
                <w:lang w:val="uk-UA"/>
              </w:rPr>
              <w:t xml:space="preserve"> розвивати нові й інклюзивні підходи до постійного вдосконалення навчання та викладання в усьому ЄПВО і </w:t>
            </w:r>
            <w:r w:rsidR="008C008D">
              <w:rPr>
                <w:rFonts w:ascii="Times New Roman" w:hAnsi="Times New Roman" w:cs="Times New Roman"/>
                <w:color w:val="000000"/>
                <w:sz w:val="24"/>
                <w:szCs w:val="24"/>
                <w:lang w:val="uk-UA"/>
              </w:rPr>
              <w:t xml:space="preserve">ми </w:t>
            </w:r>
            <w:r w:rsidRPr="002A7C09">
              <w:rPr>
                <w:rFonts w:ascii="Times New Roman" w:hAnsi="Times New Roman" w:cs="Times New Roman"/>
                <w:color w:val="000000"/>
                <w:sz w:val="24"/>
                <w:szCs w:val="24"/>
                <w:lang w:val="uk-UA"/>
              </w:rPr>
              <w:t>можемо</w:t>
            </w:r>
            <w:r w:rsidRPr="008757C3">
              <w:rPr>
                <w:rFonts w:ascii="Times New Roman" w:hAnsi="Times New Roman" w:cs="Times New Roman"/>
                <w:color w:val="000000"/>
                <w:sz w:val="24"/>
                <w:szCs w:val="24"/>
                <w:lang w:val="uk-UA"/>
              </w:rPr>
              <w:t xml:space="preserve"> досягти успіху лише, якщо роби</w:t>
            </w:r>
            <w:r>
              <w:rPr>
                <w:rFonts w:ascii="Times New Roman" w:hAnsi="Times New Roman" w:cs="Times New Roman"/>
                <w:color w:val="000000"/>
                <w:sz w:val="24"/>
                <w:szCs w:val="24"/>
                <w:lang w:val="uk-UA"/>
              </w:rPr>
              <w:t>ти</w:t>
            </w:r>
            <w:r w:rsidRPr="008757C3">
              <w:rPr>
                <w:rFonts w:ascii="Times New Roman" w:hAnsi="Times New Roman" w:cs="Times New Roman"/>
                <w:color w:val="000000"/>
                <w:sz w:val="24"/>
                <w:szCs w:val="24"/>
                <w:lang w:val="uk-UA"/>
              </w:rPr>
              <w:t>ме</w:t>
            </w:r>
            <w:r>
              <w:rPr>
                <w:rFonts w:ascii="Times New Roman" w:hAnsi="Times New Roman" w:cs="Times New Roman"/>
                <w:color w:val="000000"/>
                <w:sz w:val="24"/>
                <w:szCs w:val="24"/>
                <w:lang w:val="uk-UA"/>
              </w:rPr>
              <w:t>мо</w:t>
            </w:r>
            <w:r w:rsidR="008C008D">
              <w:rPr>
                <w:rFonts w:ascii="Times New Roman" w:hAnsi="Times New Roman" w:cs="Times New Roman"/>
                <w:color w:val="000000"/>
                <w:sz w:val="24"/>
                <w:szCs w:val="24"/>
                <w:lang w:val="uk-UA"/>
              </w:rPr>
              <w:t xml:space="preserve"> це</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в</w:t>
            </w:r>
            <w:r w:rsidR="008C008D">
              <w:rPr>
                <w:rFonts w:ascii="Times New Roman" w:hAnsi="Times New Roman" w:cs="Times New Roman"/>
                <w:color w:val="000000"/>
                <w:sz w:val="24"/>
                <w:szCs w:val="24"/>
                <w:lang w:val="uk-UA"/>
              </w:rPr>
              <w:t xml:space="preserve"> тісній співпраці </w:t>
            </w:r>
            <w:r w:rsidRPr="008757C3">
              <w:rPr>
                <w:rFonts w:ascii="Times New Roman" w:hAnsi="Times New Roman" w:cs="Times New Roman"/>
                <w:color w:val="000000"/>
                <w:sz w:val="24"/>
                <w:szCs w:val="24"/>
                <w:lang w:val="uk-UA"/>
              </w:rPr>
              <w:t>з Європейською спільнотою вищої освіти та у повній відповідності до академічної свободи та інституційної автономії.</w:t>
            </w:r>
          </w:p>
          <w:p w14:paraId="4D1D750D"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7E2059C6" w14:textId="366A6F87"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3C62AE">
              <w:rPr>
                <w:rFonts w:ascii="Times New Roman" w:hAnsi="Times New Roman" w:cs="Times New Roman"/>
                <w:color w:val="00000A"/>
                <w:sz w:val="24"/>
                <w:szCs w:val="24"/>
                <w:lang w:val="uk-UA"/>
              </w:rPr>
              <w:t xml:space="preserve">Успіх </w:t>
            </w:r>
            <w:r w:rsidRPr="00070AA4">
              <w:rPr>
                <w:rFonts w:ascii="Times New Roman" w:hAnsi="Times New Roman" w:cs="Times New Roman"/>
                <w:i/>
                <w:color w:val="00000A"/>
                <w:sz w:val="24"/>
                <w:szCs w:val="24"/>
                <w:lang w:val="uk-UA"/>
              </w:rPr>
              <w:t>Європейського форуму з навчання та викладання,</w:t>
            </w:r>
            <w:r w:rsidRPr="003C62AE">
              <w:rPr>
                <w:rFonts w:ascii="Times New Roman" w:hAnsi="Times New Roman" w:cs="Times New Roman"/>
                <w:color w:val="00000A"/>
                <w:sz w:val="24"/>
                <w:szCs w:val="24"/>
                <w:lang w:val="uk-UA"/>
              </w:rPr>
              <w:t xml:space="preserve"> започаткованого Європейською асоціацією університетів минулого року, демонструє цінність і потенціал співпраці у навчанні та викладанні</w:t>
            </w:r>
            <w:r>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uk-UA"/>
              </w:rPr>
              <w:t>з відчутн</w:t>
            </w:r>
            <w:r>
              <w:rPr>
                <w:rFonts w:ascii="Times New Roman" w:hAnsi="Times New Roman" w:cs="Times New Roman"/>
                <w:color w:val="00000A"/>
                <w:sz w:val="24"/>
                <w:szCs w:val="24"/>
                <w:lang w:val="uk-UA"/>
              </w:rPr>
              <w:t>ою користю</w:t>
            </w:r>
            <w:r w:rsidRPr="008757C3">
              <w:rPr>
                <w:rFonts w:ascii="Times New Roman" w:hAnsi="Times New Roman" w:cs="Times New Roman"/>
                <w:color w:val="00000A"/>
                <w:sz w:val="24"/>
                <w:szCs w:val="24"/>
                <w:lang w:val="uk-UA"/>
              </w:rPr>
              <w:t xml:space="preserve"> для </w:t>
            </w:r>
            <w:r w:rsidRPr="008757C3">
              <w:rPr>
                <w:rFonts w:ascii="Times New Roman" w:hAnsi="Times New Roman" w:cs="Times New Roman"/>
                <w:color w:val="00000A"/>
                <w:sz w:val="24"/>
                <w:szCs w:val="24"/>
                <w:lang w:val="uk-UA"/>
              </w:rPr>
              <w:lastRenderedPageBreak/>
              <w:t>закладів вищої освіти, їх працівників і студентів. Таким чином, на додачу до заходів на національному рівні, ми розвиватимемо спільні європейські ініціативи для підтримки і стимулювання широкого діапазону практик інноваційного навчання</w:t>
            </w:r>
            <w:r>
              <w:rPr>
                <w:rFonts w:ascii="Times New Roman" w:hAnsi="Times New Roman" w:cs="Times New Roman"/>
                <w:color w:val="00000A"/>
                <w:sz w:val="24"/>
                <w:szCs w:val="24"/>
                <w:lang w:val="uk-UA"/>
              </w:rPr>
              <w:t xml:space="preserve"> та</w:t>
            </w:r>
            <w:r w:rsidRPr="008757C3">
              <w:rPr>
                <w:rFonts w:ascii="Times New Roman" w:hAnsi="Times New Roman" w:cs="Times New Roman"/>
                <w:color w:val="00000A"/>
                <w:sz w:val="24"/>
                <w:szCs w:val="24"/>
                <w:lang w:val="uk-UA"/>
              </w:rPr>
              <w:t xml:space="preserve"> викладання, ґрунтуючись на існуюч</w:t>
            </w:r>
            <w:r>
              <w:rPr>
                <w:rFonts w:ascii="Times New Roman" w:hAnsi="Times New Roman" w:cs="Times New Roman"/>
                <w:color w:val="00000A"/>
                <w:sz w:val="24"/>
                <w:szCs w:val="24"/>
                <w:lang w:val="uk-UA"/>
              </w:rPr>
              <w:t>ій</w:t>
            </w:r>
            <w:r w:rsidRPr="008757C3">
              <w:rPr>
                <w:rFonts w:ascii="Times New Roman" w:hAnsi="Times New Roman" w:cs="Times New Roman"/>
                <w:color w:val="00000A"/>
                <w:sz w:val="24"/>
                <w:szCs w:val="24"/>
                <w:lang w:val="uk-UA"/>
              </w:rPr>
              <w:t xml:space="preserve"> належн</w:t>
            </w:r>
            <w:r>
              <w:rPr>
                <w:rFonts w:ascii="Times New Roman" w:hAnsi="Times New Roman" w:cs="Times New Roman"/>
                <w:color w:val="00000A"/>
                <w:sz w:val="24"/>
                <w:szCs w:val="24"/>
                <w:lang w:val="uk-UA"/>
              </w:rPr>
              <w:t>ій</w:t>
            </w:r>
            <w:r w:rsidRPr="008757C3">
              <w:rPr>
                <w:rFonts w:ascii="Times New Roman" w:hAnsi="Times New Roman" w:cs="Times New Roman"/>
                <w:color w:val="00000A"/>
                <w:sz w:val="24"/>
                <w:szCs w:val="24"/>
                <w:lang w:val="uk-UA"/>
              </w:rPr>
              <w:t xml:space="preserve"> практи</w:t>
            </w:r>
            <w:r>
              <w:rPr>
                <w:rFonts w:ascii="Times New Roman" w:hAnsi="Times New Roman" w:cs="Times New Roman"/>
                <w:color w:val="00000A"/>
                <w:sz w:val="24"/>
                <w:szCs w:val="24"/>
                <w:lang w:val="uk-UA"/>
              </w:rPr>
              <w:t>ці</w:t>
            </w:r>
            <w:r w:rsidRPr="008757C3">
              <w:rPr>
                <w:rFonts w:ascii="Times New Roman" w:hAnsi="Times New Roman" w:cs="Times New Roman"/>
                <w:color w:val="00000A"/>
                <w:sz w:val="24"/>
                <w:szCs w:val="24"/>
                <w:lang w:val="uk-UA"/>
              </w:rPr>
              <w:t xml:space="preserve"> </w:t>
            </w:r>
            <w:r w:rsidR="00E050BC">
              <w:rPr>
                <w:rFonts w:ascii="Times New Roman" w:hAnsi="Times New Roman" w:cs="Times New Roman"/>
                <w:color w:val="00000A"/>
                <w:sz w:val="24"/>
                <w:szCs w:val="24"/>
                <w:lang w:val="uk-UA"/>
              </w:rPr>
              <w:t>в</w:t>
            </w:r>
            <w:r w:rsidRPr="008757C3">
              <w:rPr>
                <w:rFonts w:ascii="Times New Roman" w:hAnsi="Times New Roman" w:cs="Times New Roman"/>
                <w:color w:val="00000A"/>
                <w:sz w:val="24"/>
                <w:szCs w:val="24"/>
                <w:lang w:val="uk-UA"/>
              </w:rPr>
              <w:t xml:space="preserve"> наших країнах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по</w:t>
            </w:r>
            <w:r>
              <w:rPr>
                <w:rFonts w:ascii="Times New Roman" w:hAnsi="Times New Roman" w:cs="Times New Roman"/>
                <w:color w:val="00000A"/>
                <w:sz w:val="24"/>
                <w:szCs w:val="24"/>
                <w:lang w:val="uk-UA"/>
              </w:rPr>
              <w:t>за ни</w:t>
            </w:r>
            <w:r w:rsidR="00E050BC">
              <w:rPr>
                <w:rFonts w:ascii="Times New Roman" w:hAnsi="Times New Roman" w:cs="Times New Roman"/>
                <w:color w:val="00000A"/>
                <w:sz w:val="24"/>
                <w:szCs w:val="24"/>
                <w:lang w:val="uk-UA"/>
              </w:rPr>
              <w:t>ми</w:t>
            </w:r>
            <w:r w:rsidRPr="008757C3">
              <w:rPr>
                <w:rFonts w:ascii="Times New Roman" w:hAnsi="Times New Roman" w:cs="Times New Roman"/>
                <w:color w:val="00000A"/>
                <w:sz w:val="24"/>
                <w:szCs w:val="24"/>
                <w:lang w:val="uk-UA"/>
              </w:rPr>
              <w:t>.</w:t>
            </w:r>
          </w:p>
          <w:p w14:paraId="3A20E9E8"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1BBA2F31" w14:textId="77777777"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A"/>
                <w:sz w:val="24"/>
                <w:szCs w:val="24"/>
                <w:lang w:val="uk-UA"/>
              </w:rPr>
              <w:t xml:space="preserve">Це охопить подальший розвиток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повне запровадження </w:t>
            </w:r>
            <w:proofErr w:type="spellStart"/>
            <w:r w:rsidRPr="006601E2">
              <w:rPr>
                <w:rFonts w:ascii="Times New Roman" w:hAnsi="Times New Roman" w:cs="Times New Roman"/>
                <w:i/>
                <w:color w:val="00000A"/>
                <w:sz w:val="24"/>
                <w:szCs w:val="24"/>
                <w:lang w:val="uk-UA"/>
              </w:rPr>
              <w:t>студентоцентрованого</w:t>
            </w:r>
            <w:proofErr w:type="spellEnd"/>
            <w:r w:rsidRPr="006601E2">
              <w:rPr>
                <w:rFonts w:ascii="Times New Roman" w:hAnsi="Times New Roman" w:cs="Times New Roman"/>
                <w:i/>
                <w:color w:val="00000A"/>
                <w:sz w:val="24"/>
                <w:szCs w:val="24"/>
                <w:lang w:val="uk-UA"/>
              </w:rPr>
              <w:t xml:space="preserve"> навчання</w:t>
            </w:r>
            <w:r w:rsidRPr="008757C3">
              <w:rPr>
                <w:rFonts w:ascii="Times New Roman" w:hAnsi="Times New Roman" w:cs="Times New Roman"/>
                <w:color w:val="00000A"/>
                <w:sz w:val="24"/>
                <w:szCs w:val="24"/>
                <w:lang w:val="uk-UA"/>
              </w:rPr>
              <w:t xml:space="preserve"> та відкритої освіти в контексті навчання впродовж життя. Освітні програми, що пропонують різноманітні методи навчання та гнучке навчання, можуть сприяти соціальній мобільності та постійному професійному розвитку, водночас даючи тим, хто навчається, можливість отримати доступ до вищої освіти та завершити її на будь-якому етапі свого життя.</w:t>
            </w:r>
          </w:p>
          <w:p w14:paraId="50B13055"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38981C4C" w14:textId="01A71C46"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A"/>
                <w:sz w:val="24"/>
                <w:szCs w:val="24"/>
                <w:lang w:val="uk-UA"/>
              </w:rPr>
              <w:t xml:space="preserve">Ми підтримуватимемо </w:t>
            </w:r>
            <w:r w:rsidRPr="008757C3">
              <w:rPr>
                <w:rFonts w:ascii="Times New Roman" w:hAnsi="Times New Roman" w:cs="Times New Roman"/>
                <w:color w:val="00000A"/>
                <w:sz w:val="24"/>
                <w:szCs w:val="24"/>
                <w:lang w:val="uk-UA"/>
              </w:rPr>
              <w:t xml:space="preserve">заклади вищої освіти у розробленні та покращенні їх стратегій </w:t>
            </w:r>
            <w:r w:rsidR="006601E2">
              <w:rPr>
                <w:rFonts w:ascii="Times New Roman" w:hAnsi="Times New Roman" w:cs="Times New Roman"/>
                <w:color w:val="00000A"/>
                <w:sz w:val="24"/>
                <w:szCs w:val="24"/>
                <w:lang w:val="uk-UA"/>
              </w:rPr>
              <w:t>щодо</w:t>
            </w:r>
            <w:r w:rsidRPr="008757C3">
              <w:rPr>
                <w:rFonts w:ascii="Times New Roman" w:hAnsi="Times New Roman" w:cs="Times New Roman"/>
                <w:color w:val="00000A"/>
                <w:sz w:val="24"/>
                <w:szCs w:val="24"/>
                <w:lang w:val="uk-UA"/>
              </w:rPr>
              <w:t xml:space="preserve"> навчання </w:t>
            </w:r>
            <w:r>
              <w:rPr>
                <w:rFonts w:ascii="Times New Roman" w:hAnsi="Times New Roman" w:cs="Times New Roman"/>
                <w:color w:val="00000A"/>
                <w:sz w:val="24"/>
                <w:szCs w:val="24"/>
                <w:lang w:val="uk-UA"/>
              </w:rPr>
              <w:t>та</w:t>
            </w:r>
            <w:r w:rsidRPr="008757C3">
              <w:rPr>
                <w:rFonts w:ascii="Times New Roman" w:hAnsi="Times New Roman" w:cs="Times New Roman"/>
                <w:color w:val="00000A"/>
                <w:sz w:val="24"/>
                <w:szCs w:val="24"/>
                <w:lang w:val="uk-UA"/>
              </w:rPr>
              <w:t xml:space="preserve"> викладання. Ми також заохочуємо їх пропонувати міждисциплінарні програми, а також поєднувати </w:t>
            </w:r>
            <w:r w:rsidRPr="00EF6BFF">
              <w:rPr>
                <w:rFonts w:ascii="Times New Roman" w:hAnsi="Times New Roman" w:cs="Times New Roman"/>
                <w:color w:val="00000A"/>
                <w:sz w:val="24"/>
                <w:szCs w:val="24"/>
                <w:lang w:val="uk-UA"/>
              </w:rPr>
              <w:t>академічне навчання та навчання на робочому місці. Студенти</w:t>
            </w:r>
            <w:r w:rsidRPr="008757C3">
              <w:rPr>
                <w:rFonts w:ascii="Times New Roman" w:hAnsi="Times New Roman" w:cs="Times New Roman"/>
                <w:color w:val="00000A"/>
                <w:sz w:val="24"/>
                <w:szCs w:val="24"/>
                <w:lang w:val="uk-UA"/>
              </w:rPr>
              <w:t xml:space="preserve"> повинні мати справу з дослідженнями або діяльністю, пов’язаною з дослідженнями й інноваціями, на всіх рівнях вищої освіти, щоб розвинути критичний та творчій образ мислення, </w:t>
            </w:r>
            <w:r>
              <w:rPr>
                <w:rFonts w:ascii="Times New Roman" w:hAnsi="Times New Roman" w:cs="Times New Roman"/>
                <w:color w:val="00000A"/>
                <w:sz w:val="24"/>
                <w:szCs w:val="24"/>
                <w:lang w:val="uk-UA"/>
              </w:rPr>
              <w:t xml:space="preserve">який дозволить їм віднаходити </w:t>
            </w:r>
            <w:proofErr w:type="spellStart"/>
            <w:r w:rsidRPr="008757C3">
              <w:rPr>
                <w:rFonts w:ascii="Times New Roman" w:hAnsi="Times New Roman" w:cs="Times New Roman"/>
                <w:color w:val="00000A"/>
                <w:sz w:val="24"/>
                <w:szCs w:val="24"/>
                <w:lang w:val="uk-UA"/>
              </w:rPr>
              <w:t>новаційні</w:t>
            </w:r>
            <w:proofErr w:type="spellEnd"/>
            <w:r w:rsidRPr="008757C3">
              <w:rPr>
                <w:rFonts w:ascii="Times New Roman" w:hAnsi="Times New Roman" w:cs="Times New Roman"/>
                <w:color w:val="00000A"/>
                <w:sz w:val="24"/>
                <w:szCs w:val="24"/>
                <w:lang w:val="uk-UA"/>
              </w:rPr>
              <w:t xml:space="preserve"> рішення щодо викликів, </w:t>
            </w:r>
            <w:r>
              <w:rPr>
                <w:rFonts w:ascii="Times New Roman" w:hAnsi="Times New Roman" w:cs="Times New Roman"/>
                <w:color w:val="00000A"/>
                <w:sz w:val="24"/>
                <w:szCs w:val="24"/>
                <w:lang w:val="uk-UA"/>
              </w:rPr>
              <w:t>що</w:t>
            </w:r>
            <w:r w:rsidRPr="008757C3">
              <w:rPr>
                <w:rFonts w:ascii="Times New Roman" w:hAnsi="Times New Roman" w:cs="Times New Roman"/>
                <w:color w:val="00000A"/>
                <w:sz w:val="24"/>
                <w:szCs w:val="24"/>
                <w:lang w:val="uk-UA"/>
              </w:rPr>
              <w:t xml:space="preserve"> виникають. У цьому відношенні ми зобов’язуємос</w:t>
            </w:r>
            <w:r>
              <w:rPr>
                <w:rFonts w:ascii="Times New Roman" w:hAnsi="Times New Roman" w:cs="Times New Roman"/>
                <w:color w:val="00000A"/>
                <w:sz w:val="24"/>
                <w:szCs w:val="24"/>
                <w:lang w:val="uk-UA"/>
              </w:rPr>
              <w:t>я</w:t>
            </w:r>
            <w:r w:rsidRPr="008757C3">
              <w:rPr>
                <w:rFonts w:ascii="Times New Roman" w:hAnsi="Times New Roman" w:cs="Times New Roman"/>
                <w:color w:val="00000A"/>
                <w:sz w:val="24"/>
                <w:szCs w:val="24"/>
                <w:lang w:val="uk-UA"/>
              </w:rPr>
              <w:t xml:space="preserve"> покращувати синергі</w:t>
            </w:r>
            <w:r w:rsidR="00997594">
              <w:rPr>
                <w:rFonts w:ascii="Times New Roman" w:hAnsi="Times New Roman" w:cs="Times New Roman"/>
                <w:color w:val="00000A"/>
                <w:sz w:val="24"/>
                <w:szCs w:val="24"/>
                <w:lang w:val="uk-UA"/>
              </w:rPr>
              <w:t>ю</w:t>
            </w:r>
            <w:r w:rsidRPr="008757C3">
              <w:rPr>
                <w:rFonts w:ascii="Times New Roman" w:hAnsi="Times New Roman" w:cs="Times New Roman"/>
                <w:color w:val="00000A"/>
                <w:sz w:val="24"/>
                <w:szCs w:val="24"/>
                <w:lang w:val="uk-UA"/>
              </w:rPr>
              <w:t xml:space="preserve"> між освітою, дослідженнями й інноваціями</w:t>
            </w:r>
            <w:r w:rsidRPr="008757C3">
              <w:rPr>
                <w:rFonts w:ascii="Times New Roman" w:hAnsi="Times New Roman" w:cs="Times New Roman"/>
                <w:color w:val="000000"/>
                <w:sz w:val="24"/>
                <w:szCs w:val="24"/>
                <w:lang w:val="uk-UA"/>
              </w:rPr>
              <w:t>.</w:t>
            </w:r>
          </w:p>
          <w:p w14:paraId="3E826D45"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2CA6CBDB" w14:textId="6955D238"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proofErr w:type="spellStart"/>
            <w:r w:rsidRPr="004006E3">
              <w:rPr>
                <w:rFonts w:ascii="Times New Roman" w:hAnsi="Times New Roman" w:cs="Times New Roman"/>
                <w:i/>
                <w:color w:val="00000A"/>
                <w:sz w:val="24"/>
                <w:szCs w:val="24"/>
                <w:lang w:val="uk-UA"/>
              </w:rPr>
              <w:t>Оцифровування</w:t>
            </w:r>
            <w:proofErr w:type="spellEnd"/>
            <w:r>
              <w:rPr>
                <w:rFonts w:ascii="Times New Roman" w:hAnsi="Times New Roman" w:cs="Times New Roman"/>
                <w:i/>
                <w:color w:val="00000A"/>
                <w:sz w:val="24"/>
                <w:szCs w:val="24"/>
                <w:lang w:val="uk-UA"/>
              </w:rPr>
              <w:t>/</w:t>
            </w:r>
            <w:proofErr w:type="spellStart"/>
            <w:r>
              <w:rPr>
                <w:rFonts w:ascii="Times New Roman" w:hAnsi="Times New Roman" w:cs="Times New Roman"/>
                <w:i/>
                <w:color w:val="00000A"/>
                <w:sz w:val="24"/>
                <w:szCs w:val="24"/>
                <w:lang w:val="uk-UA"/>
              </w:rPr>
              <w:t>дигіталізація</w:t>
            </w:r>
            <w:proofErr w:type="spellEnd"/>
            <w:r>
              <w:rPr>
                <w:rFonts w:ascii="Times New Roman" w:hAnsi="Times New Roman" w:cs="Times New Roman"/>
                <w:color w:val="00000A"/>
                <w:sz w:val="24"/>
                <w:szCs w:val="24"/>
                <w:lang w:val="uk-UA"/>
              </w:rPr>
              <w:t>**</w:t>
            </w:r>
            <w:r w:rsidRPr="008757C3">
              <w:rPr>
                <w:rFonts w:ascii="Times New Roman" w:hAnsi="Times New Roman" w:cs="Times New Roman"/>
                <w:color w:val="00000A"/>
                <w:sz w:val="24"/>
                <w:szCs w:val="24"/>
                <w:lang w:val="uk-UA"/>
              </w:rPr>
              <w:t xml:space="preserve"> відіграє важливу роль в усіх сферах </w:t>
            </w:r>
            <w:r>
              <w:rPr>
                <w:rFonts w:ascii="Times New Roman" w:hAnsi="Times New Roman" w:cs="Times New Roman"/>
                <w:color w:val="00000A"/>
                <w:sz w:val="24"/>
                <w:szCs w:val="24"/>
                <w:lang w:val="uk-UA"/>
              </w:rPr>
              <w:t>суспільства</w:t>
            </w:r>
            <w:r w:rsidRPr="008757C3">
              <w:rPr>
                <w:rFonts w:ascii="Times New Roman" w:hAnsi="Times New Roman" w:cs="Times New Roman"/>
                <w:color w:val="00000A"/>
                <w:sz w:val="24"/>
                <w:szCs w:val="24"/>
                <w:lang w:val="uk-UA"/>
              </w:rPr>
              <w:t xml:space="preserve"> і ми визнаємо </w:t>
            </w:r>
            <w:r>
              <w:rPr>
                <w:rFonts w:ascii="Times New Roman" w:hAnsi="Times New Roman" w:cs="Times New Roman"/>
                <w:color w:val="00000A"/>
                <w:sz w:val="24"/>
                <w:szCs w:val="24"/>
                <w:lang w:val="uk-UA"/>
              </w:rPr>
              <w:t>його</w:t>
            </w:r>
            <w:r w:rsidRPr="008757C3">
              <w:rPr>
                <w:rFonts w:ascii="Times New Roman" w:hAnsi="Times New Roman" w:cs="Times New Roman"/>
                <w:color w:val="00000A"/>
                <w:sz w:val="24"/>
                <w:szCs w:val="24"/>
                <w:lang w:val="uk-UA"/>
              </w:rPr>
              <w:t xml:space="preserve"> потенціал змінювати те, як надається вища освіта</w:t>
            </w:r>
            <w:r w:rsidR="001E4B25">
              <w:rPr>
                <w:rFonts w:ascii="Times New Roman" w:hAnsi="Times New Roman" w:cs="Times New Roman"/>
                <w:color w:val="00000A"/>
                <w:sz w:val="24"/>
                <w:szCs w:val="24"/>
                <w:lang w:val="uk-UA"/>
              </w:rPr>
              <w:t xml:space="preserve">, </w:t>
            </w:r>
            <w:r w:rsidRPr="008757C3">
              <w:rPr>
                <w:rFonts w:ascii="Times New Roman" w:hAnsi="Times New Roman" w:cs="Times New Roman"/>
                <w:color w:val="00000A"/>
                <w:sz w:val="24"/>
                <w:szCs w:val="24"/>
                <w:lang w:val="uk-UA"/>
              </w:rPr>
              <w:t>як люди навчаються на різних етапах свого життя. Ми закликаємо</w:t>
            </w:r>
            <w:r>
              <w:rPr>
                <w:rFonts w:ascii="Times New Roman" w:hAnsi="Times New Roman" w:cs="Times New Roman"/>
                <w:color w:val="00000A"/>
                <w:sz w:val="24"/>
                <w:szCs w:val="24"/>
                <w:lang w:val="uk-UA"/>
              </w:rPr>
              <w:t xml:space="preserve"> наші</w:t>
            </w:r>
            <w:r w:rsidRPr="008757C3">
              <w:rPr>
                <w:rFonts w:ascii="Times New Roman" w:hAnsi="Times New Roman" w:cs="Times New Roman"/>
                <w:color w:val="00000A"/>
                <w:sz w:val="24"/>
                <w:szCs w:val="24"/>
                <w:lang w:val="uk-UA"/>
              </w:rPr>
              <w:t xml:space="preserve"> заклади вищої освіти готувати </w:t>
            </w:r>
            <w:r>
              <w:rPr>
                <w:rFonts w:ascii="Times New Roman" w:hAnsi="Times New Roman" w:cs="Times New Roman"/>
                <w:color w:val="00000A"/>
                <w:sz w:val="24"/>
                <w:szCs w:val="24"/>
                <w:lang w:val="uk-UA"/>
              </w:rPr>
              <w:t xml:space="preserve">їх </w:t>
            </w:r>
            <w:r w:rsidRPr="008757C3">
              <w:rPr>
                <w:rFonts w:ascii="Times New Roman" w:hAnsi="Times New Roman" w:cs="Times New Roman"/>
                <w:color w:val="00000A"/>
                <w:sz w:val="24"/>
                <w:szCs w:val="24"/>
                <w:lang w:val="uk-UA"/>
              </w:rPr>
              <w:t xml:space="preserve">студентів </w:t>
            </w:r>
            <w:r>
              <w:rPr>
                <w:rFonts w:ascii="Times New Roman" w:hAnsi="Times New Roman" w:cs="Times New Roman"/>
                <w:color w:val="00000A"/>
                <w:sz w:val="24"/>
                <w:szCs w:val="24"/>
                <w:lang w:val="uk-UA"/>
              </w:rPr>
              <w:t>і</w:t>
            </w:r>
            <w:r w:rsidRPr="008757C3">
              <w:rPr>
                <w:rFonts w:ascii="Times New Roman" w:hAnsi="Times New Roman" w:cs="Times New Roman"/>
                <w:color w:val="00000A"/>
                <w:sz w:val="24"/>
                <w:szCs w:val="24"/>
                <w:lang w:val="uk-UA"/>
              </w:rPr>
              <w:t xml:space="preserve"> підтримувати </w:t>
            </w:r>
            <w:r>
              <w:rPr>
                <w:rFonts w:ascii="Times New Roman" w:hAnsi="Times New Roman" w:cs="Times New Roman"/>
                <w:color w:val="00000A"/>
                <w:sz w:val="24"/>
                <w:szCs w:val="24"/>
                <w:lang w:val="uk-UA"/>
              </w:rPr>
              <w:t xml:space="preserve">їх </w:t>
            </w:r>
            <w:r w:rsidRPr="008757C3">
              <w:rPr>
                <w:rFonts w:ascii="Times New Roman" w:hAnsi="Times New Roman" w:cs="Times New Roman"/>
                <w:color w:val="00000A"/>
                <w:sz w:val="24"/>
                <w:szCs w:val="24"/>
                <w:lang w:val="uk-UA"/>
              </w:rPr>
              <w:t>викладачів</w:t>
            </w:r>
            <w:r w:rsidR="001E4B25">
              <w:rPr>
                <w:rFonts w:ascii="Times New Roman" w:hAnsi="Times New Roman" w:cs="Times New Roman"/>
                <w:color w:val="00000A"/>
                <w:sz w:val="24"/>
                <w:szCs w:val="24"/>
                <w:lang w:val="uk-UA"/>
              </w:rPr>
              <w:t xml:space="preserve"> так</w:t>
            </w:r>
            <w:r>
              <w:rPr>
                <w:rFonts w:ascii="Times New Roman" w:hAnsi="Times New Roman" w:cs="Times New Roman"/>
                <w:color w:val="00000A"/>
                <w:sz w:val="24"/>
                <w:szCs w:val="24"/>
                <w:lang w:val="uk-UA"/>
              </w:rPr>
              <w:t>, щоб вони</w:t>
            </w:r>
            <w:r w:rsidRPr="008757C3">
              <w:rPr>
                <w:rFonts w:ascii="Times New Roman" w:hAnsi="Times New Roman" w:cs="Times New Roman"/>
                <w:color w:val="00000A"/>
                <w:sz w:val="24"/>
                <w:szCs w:val="24"/>
                <w:lang w:val="uk-UA"/>
              </w:rPr>
              <w:t xml:space="preserve"> дія</w:t>
            </w:r>
            <w:r>
              <w:rPr>
                <w:rFonts w:ascii="Times New Roman" w:hAnsi="Times New Roman" w:cs="Times New Roman"/>
                <w:color w:val="00000A"/>
                <w:sz w:val="24"/>
                <w:szCs w:val="24"/>
                <w:lang w:val="uk-UA"/>
              </w:rPr>
              <w:t>л</w:t>
            </w:r>
            <w:r w:rsidRPr="008757C3">
              <w:rPr>
                <w:rFonts w:ascii="Times New Roman" w:hAnsi="Times New Roman" w:cs="Times New Roman"/>
                <w:color w:val="00000A"/>
                <w:sz w:val="24"/>
                <w:szCs w:val="24"/>
                <w:lang w:val="uk-UA"/>
              </w:rPr>
              <w:t xml:space="preserve">и творчо у цифровому середовищі. Ми </w:t>
            </w:r>
            <w:r>
              <w:rPr>
                <w:rFonts w:ascii="Times New Roman" w:hAnsi="Times New Roman" w:cs="Times New Roman"/>
                <w:color w:val="00000A"/>
                <w:sz w:val="24"/>
                <w:szCs w:val="24"/>
                <w:lang w:val="uk-UA"/>
              </w:rPr>
              <w:t xml:space="preserve">надаватимемо можливість </w:t>
            </w:r>
            <w:r w:rsidRPr="008757C3">
              <w:rPr>
                <w:rFonts w:ascii="Times New Roman" w:hAnsi="Times New Roman" w:cs="Times New Roman"/>
                <w:color w:val="00000A"/>
                <w:sz w:val="24"/>
                <w:szCs w:val="24"/>
                <w:lang w:val="uk-UA"/>
              </w:rPr>
              <w:t xml:space="preserve">нашим освітнім системам краще використовувати </w:t>
            </w:r>
            <w:r>
              <w:rPr>
                <w:rFonts w:ascii="Times New Roman" w:hAnsi="Times New Roman" w:cs="Times New Roman"/>
                <w:color w:val="00000A"/>
                <w:sz w:val="24"/>
                <w:szCs w:val="24"/>
                <w:lang w:val="uk-UA"/>
              </w:rPr>
              <w:t xml:space="preserve">цифрову та змішану освіту </w:t>
            </w:r>
            <w:r w:rsidRPr="008757C3">
              <w:rPr>
                <w:rFonts w:ascii="Times New Roman" w:hAnsi="Times New Roman" w:cs="Times New Roman"/>
                <w:color w:val="00000A"/>
                <w:sz w:val="24"/>
                <w:szCs w:val="24"/>
                <w:lang w:val="uk-UA"/>
              </w:rPr>
              <w:t xml:space="preserve">з відповідним забезпеченням якості, щоб </w:t>
            </w:r>
            <w:r w:rsidRPr="00F636B9">
              <w:rPr>
                <w:rFonts w:ascii="Times New Roman" w:hAnsi="Times New Roman" w:cs="Times New Roman"/>
                <w:color w:val="00000A"/>
                <w:sz w:val="24"/>
                <w:szCs w:val="24"/>
                <w:lang w:val="uk-UA"/>
              </w:rPr>
              <w:t>покращити навчання впродовж</w:t>
            </w:r>
            <w:r w:rsidRPr="008757C3">
              <w:rPr>
                <w:rFonts w:ascii="Times New Roman" w:hAnsi="Times New Roman" w:cs="Times New Roman"/>
                <w:color w:val="00000A"/>
                <w:sz w:val="24"/>
                <w:szCs w:val="24"/>
                <w:lang w:val="uk-UA"/>
              </w:rPr>
              <w:t xml:space="preserve"> життя та гнучке навчання, плекати цифрові навички та </w:t>
            </w:r>
            <w:r w:rsidRPr="00F1768B">
              <w:rPr>
                <w:rFonts w:ascii="Times New Roman" w:hAnsi="Times New Roman" w:cs="Times New Roman"/>
                <w:color w:val="00000A"/>
                <w:sz w:val="24"/>
                <w:szCs w:val="24"/>
                <w:lang w:val="uk-UA"/>
              </w:rPr>
              <w:t>компетентності</w:t>
            </w:r>
            <w:r w:rsidRPr="008757C3">
              <w:rPr>
                <w:rFonts w:ascii="Times New Roman" w:hAnsi="Times New Roman" w:cs="Times New Roman"/>
                <w:color w:val="00000A"/>
                <w:sz w:val="24"/>
                <w:szCs w:val="24"/>
                <w:lang w:val="uk-UA"/>
              </w:rPr>
              <w:t xml:space="preserve">, удосконалювати аналіз даних, </w:t>
            </w:r>
            <w:r w:rsidRPr="008757C3">
              <w:rPr>
                <w:rFonts w:ascii="Times New Roman" w:hAnsi="Times New Roman" w:cs="Times New Roman"/>
                <w:color w:val="00000A"/>
                <w:sz w:val="24"/>
                <w:szCs w:val="24"/>
                <w:lang w:val="uk-UA"/>
              </w:rPr>
              <w:lastRenderedPageBreak/>
              <w:t xml:space="preserve">освітні дослідження та прогнозування, та усунути регуляторні перешкоди щодо надання відкритої та цифрової освіти. Ми закликаємо </w:t>
            </w:r>
            <w:r w:rsidRPr="00F636B9">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приділити особливу увагу </w:t>
            </w:r>
            <w:r w:rsidRPr="00F636B9">
              <w:rPr>
                <w:rFonts w:ascii="Times New Roman" w:hAnsi="Times New Roman" w:cs="Times New Roman"/>
                <w:color w:val="000000"/>
                <w:sz w:val="24"/>
                <w:szCs w:val="24"/>
                <w:lang w:val="uk-UA"/>
              </w:rPr>
              <w:t xml:space="preserve">питанню </w:t>
            </w:r>
            <w:proofErr w:type="spellStart"/>
            <w:r w:rsidRPr="00F636B9">
              <w:rPr>
                <w:rFonts w:ascii="Times New Roman" w:hAnsi="Times New Roman" w:cs="Times New Roman"/>
                <w:color w:val="00000A"/>
                <w:sz w:val="24"/>
                <w:szCs w:val="24"/>
                <w:lang w:val="uk-UA"/>
              </w:rPr>
              <w:t>оцифровуванн</w:t>
            </w:r>
            <w:r>
              <w:rPr>
                <w:rFonts w:ascii="Times New Roman" w:hAnsi="Times New Roman" w:cs="Times New Roman"/>
                <w:color w:val="00000A"/>
                <w:sz w:val="24"/>
                <w:szCs w:val="24"/>
                <w:lang w:val="uk-UA"/>
              </w:rPr>
              <w:t>я</w:t>
            </w:r>
            <w:proofErr w:type="spellEnd"/>
            <w:r w:rsidRPr="00F636B9">
              <w:rPr>
                <w:rFonts w:ascii="Times New Roman" w:hAnsi="Times New Roman" w:cs="Times New Roman"/>
                <w:color w:val="00000A"/>
                <w:sz w:val="24"/>
                <w:szCs w:val="24"/>
                <w:lang w:val="uk-UA"/>
              </w:rPr>
              <w:t xml:space="preserve">/ </w:t>
            </w:r>
            <w:proofErr w:type="spellStart"/>
            <w:r w:rsidRPr="00F636B9">
              <w:rPr>
                <w:rFonts w:ascii="Times New Roman" w:hAnsi="Times New Roman" w:cs="Times New Roman"/>
                <w:color w:val="00000A"/>
                <w:sz w:val="24"/>
                <w:szCs w:val="24"/>
                <w:lang w:val="uk-UA"/>
              </w:rPr>
              <w:t>дигіталізації</w:t>
            </w:r>
            <w:proofErr w:type="spellEnd"/>
            <w:r w:rsidR="001E4B25">
              <w:rPr>
                <w:rFonts w:ascii="Times New Roman" w:hAnsi="Times New Roman" w:cs="Times New Roman"/>
                <w:color w:val="00000A"/>
                <w:sz w:val="24"/>
                <w:szCs w:val="24"/>
                <w:lang w:val="uk-UA"/>
              </w:rPr>
              <w:t>**</w:t>
            </w:r>
            <w:r w:rsidRPr="00F636B9">
              <w:rPr>
                <w:rFonts w:ascii="Times New Roman" w:hAnsi="Times New Roman" w:cs="Times New Roman"/>
                <w:color w:val="00000A"/>
                <w:sz w:val="24"/>
                <w:szCs w:val="24"/>
                <w:lang w:val="uk-UA"/>
              </w:rPr>
              <w:t xml:space="preserve"> </w:t>
            </w:r>
            <w:r w:rsidRPr="00F636B9">
              <w:rPr>
                <w:rFonts w:ascii="Times New Roman" w:hAnsi="Times New Roman" w:cs="Times New Roman"/>
                <w:color w:val="000000"/>
                <w:sz w:val="24"/>
                <w:szCs w:val="24"/>
                <w:lang w:val="uk-UA"/>
              </w:rPr>
              <w:t>протягом наступного</w:t>
            </w:r>
            <w:r w:rsidRPr="008757C3">
              <w:rPr>
                <w:rFonts w:ascii="Times New Roman" w:hAnsi="Times New Roman" w:cs="Times New Roman"/>
                <w:color w:val="000000"/>
                <w:sz w:val="24"/>
                <w:szCs w:val="24"/>
                <w:lang w:val="uk-UA"/>
              </w:rPr>
              <w:t xml:space="preserve"> робочого періоду.</w:t>
            </w:r>
          </w:p>
          <w:p w14:paraId="15E75798"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67181D2F"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Оскільки високоякісне викладання має </w:t>
            </w:r>
            <w:r>
              <w:rPr>
                <w:rFonts w:ascii="Times New Roman" w:hAnsi="Times New Roman" w:cs="Times New Roman"/>
                <w:color w:val="000000"/>
                <w:sz w:val="24"/>
                <w:szCs w:val="24"/>
                <w:lang w:val="uk-UA"/>
              </w:rPr>
              <w:t>суттєве</w:t>
            </w:r>
            <w:r w:rsidRPr="008757C3">
              <w:rPr>
                <w:rFonts w:ascii="Times New Roman" w:hAnsi="Times New Roman" w:cs="Times New Roman"/>
                <w:color w:val="000000"/>
                <w:sz w:val="24"/>
                <w:szCs w:val="24"/>
                <w:lang w:val="uk-UA"/>
              </w:rPr>
              <w:t xml:space="preserve"> значення для сприяння високоякісні</w:t>
            </w:r>
            <w:r>
              <w:rPr>
                <w:rFonts w:ascii="Times New Roman" w:hAnsi="Times New Roman" w:cs="Times New Roman"/>
                <w:color w:val="000000"/>
                <w:sz w:val="24"/>
                <w:szCs w:val="24"/>
                <w:lang w:val="uk-UA"/>
              </w:rPr>
              <w:t>й</w:t>
            </w:r>
            <w:r w:rsidRPr="008757C3">
              <w:rPr>
                <w:rFonts w:ascii="Times New Roman" w:hAnsi="Times New Roman" w:cs="Times New Roman"/>
                <w:color w:val="000000"/>
                <w:sz w:val="24"/>
                <w:szCs w:val="24"/>
                <w:lang w:val="uk-UA"/>
              </w:rPr>
              <w:t xml:space="preserve"> освіті, </w:t>
            </w:r>
            <w:r>
              <w:rPr>
                <w:rFonts w:ascii="Times New Roman" w:hAnsi="Times New Roman" w:cs="Times New Roman"/>
                <w:color w:val="000000"/>
                <w:sz w:val="24"/>
                <w:szCs w:val="24"/>
                <w:lang w:val="uk-UA"/>
              </w:rPr>
              <w:t xml:space="preserve">то </w:t>
            </w:r>
            <w:r w:rsidRPr="008757C3">
              <w:rPr>
                <w:rFonts w:ascii="Times New Roman" w:hAnsi="Times New Roman" w:cs="Times New Roman"/>
                <w:color w:val="000000"/>
                <w:sz w:val="24"/>
                <w:szCs w:val="24"/>
                <w:lang w:val="uk-UA"/>
              </w:rPr>
              <w:t xml:space="preserve">просування </w:t>
            </w:r>
            <w:r>
              <w:rPr>
                <w:rFonts w:ascii="Times New Roman" w:hAnsi="Times New Roman" w:cs="Times New Roman"/>
                <w:color w:val="000000"/>
                <w:sz w:val="24"/>
                <w:szCs w:val="24"/>
                <w:lang w:val="uk-UA"/>
              </w:rPr>
              <w:t>в</w:t>
            </w:r>
            <w:r w:rsidRPr="008757C3">
              <w:rPr>
                <w:rFonts w:ascii="Times New Roman" w:hAnsi="Times New Roman" w:cs="Times New Roman"/>
                <w:color w:val="000000"/>
                <w:sz w:val="24"/>
                <w:szCs w:val="24"/>
                <w:lang w:val="uk-UA"/>
              </w:rPr>
              <w:t xml:space="preserve"> академічній кар'єрі має будув</w:t>
            </w:r>
            <w:r>
              <w:rPr>
                <w:rFonts w:ascii="Times New Roman" w:hAnsi="Times New Roman" w:cs="Times New Roman"/>
                <w:color w:val="000000"/>
                <w:sz w:val="24"/>
                <w:szCs w:val="24"/>
                <w:lang w:val="uk-UA"/>
              </w:rPr>
              <w:t>атися на підставі успішних досліджень та</w:t>
            </w:r>
            <w:r w:rsidRPr="008757C3">
              <w:rPr>
                <w:rFonts w:ascii="Times New Roman" w:hAnsi="Times New Roman" w:cs="Times New Roman"/>
                <w:color w:val="000000"/>
                <w:sz w:val="24"/>
                <w:szCs w:val="24"/>
                <w:lang w:val="uk-UA"/>
              </w:rPr>
              <w:t xml:space="preserve"> якості викладання. Слід також</w:t>
            </w:r>
            <w:r>
              <w:rPr>
                <w:rFonts w:ascii="Times New Roman" w:hAnsi="Times New Roman" w:cs="Times New Roman"/>
                <w:color w:val="000000"/>
                <w:sz w:val="24"/>
                <w:szCs w:val="24"/>
                <w:lang w:val="uk-UA"/>
              </w:rPr>
              <w:t xml:space="preserve"> ураховувати ширший внесок в</w:t>
            </w:r>
            <w:r w:rsidRPr="008757C3">
              <w:rPr>
                <w:rFonts w:ascii="Times New Roman" w:hAnsi="Times New Roman" w:cs="Times New Roman"/>
                <w:color w:val="000000"/>
                <w:sz w:val="24"/>
                <w:szCs w:val="24"/>
                <w:lang w:val="uk-UA"/>
              </w:rPr>
              <w:t xml:space="preserve"> суспільство.</w:t>
            </w:r>
          </w:p>
          <w:p w14:paraId="23249268"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4D115CB3" w14:textId="77777777" w:rsidR="00CD1735" w:rsidRPr="008757C3" w:rsidRDefault="00CD1735" w:rsidP="00B21E03">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0"/>
                <w:sz w:val="24"/>
                <w:szCs w:val="24"/>
                <w:lang w:val="uk-UA"/>
              </w:rPr>
              <w:t xml:space="preserve">Ми будемо сприяти та підтримувати інституційні, національні та європейські ініціативи з </w:t>
            </w:r>
            <w:r w:rsidRPr="003A3352">
              <w:rPr>
                <w:rFonts w:ascii="Times New Roman" w:hAnsi="Times New Roman" w:cs="Times New Roman"/>
                <w:i/>
                <w:color w:val="000000"/>
                <w:sz w:val="24"/>
                <w:szCs w:val="24"/>
                <w:lang w:val="uk-UA"/>
              </w:rPr>
              <w:t>педагогічної підготовки</w:t>
            </w:r>
            <w:r w:rsidRPr="008757C3">
              <w:rPr>
                <w:rFonts w:ascii="Times New Roman" w:hAnsi="Times New Roman" w:cs="Times New Roman"/>
                <w:color w:val="000000"/>
                <w:sz w:val="24"/>
                <w:szCs w:val="24"/>
                <w:lang w:val="uk-UA"/>
              </w:rPr>
              <w:t xml:space="preserve">, </w:t>
            </w:r>
            <w:r w:rsidRPr="003A3352">
              <w:rPr>
                <w:rFonts w:ascii="Times New Roman" w:hAnsi="Times New Roman" w:cs="Times New Roman"/>
                <w:i/>
                <w:color w:val="000000"/>
                <w:sz w:val="24"/>
                <w:szCs w:val="24"/>
                <w:lang w:val="uk-UA"/>
              </w:rPr>
              <w:t>безперервного професійного розвитку викладачів</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і</w:t>
            </w:r>
            <w:r w:rsidRPr="008757C3">
              <w:rPr>
                <w:rFonts w:ascii="Times New Roman" w:hAnsi="Times New Roman" w:cs="Times New Roman"/>
                <w:color w:val="000000"/>
                <w:sz w:val="24"/>
                <w:szCs w:val="24"/>
                <w:lang w:val="uk-UA"/>
              </w:rPr>
              <w:t xml:space="preserve"> шукати шляхи кращого визнання високої якості та інноваційного викладання </w:t>
            </w:r>
            <w:r>
              <w:rPr>
                <w:rFonts w:ascii="Times New Roman" w:hAnsi="Times New Roman" w:cs="Times New Roman"/>
                <w:color w:val="000000"/>
                <w:sz w:val="24"/>
                <w:szCs w:val="24"/>
                <w:lang w:val="uk-UA"/>
              </w:rPr>
              <w:t>в</w:t>
            </w:r>
            <w:r w:rsidRPr="008757C3">
              <w:rPr>
                <w:rFonts w:ascii="Times New Roman" w:hAnsi="Times New Roman" w:cs="Times New Roman"/>
                <w:color w:val="000000"/>
                <w:sz w:val="24"/>
                <w:szCs w:val="24"/>
                <w:lang w:val="uk-UA"/>
              </w:rPr>
              <w:t xml:space="preserve"> їх кар’єрах</w:t>
            </w:r>
            <w:r w:rsidRPr="008757C3">
              <w:rPr>
                <w:rFonts w:ascii="Times New Roman" w:hAnsi="Times New Roman" w:cs="Times New Roman"/>
                <w:color w:val="00000A"/>
                <w:sz w:val="24"/>
                <w:szCs w:val="24"/>
                <w:lang w:val="uk-UA"/>
              </w:rPr>
              <w:t>.</w:t>
            </w:r>
          </w:p>
          <w:p w14:paraId="2E1E0C5B" w14:textId="77777777" w:rsidR="00CD1735" w:rsidRPr="008757C3" w:rsidRDefault="00CD1735" w:rsidP="00B21E03">
            <w:pPr>
              <w:autoSpaceDE w:val="0"/>
              <w:autoSpaceDN w:val="0"/>
              <w:adjustRightInd w:val="0"/>
              <w:rPr>
                <w:rFonts w:ascii="Times New Roman" w:hAnsi="Times New Roman" w:cs="Times New Roman"/>
                <w:color w:val="00000A"/>
                <w:sz w:val="24"/>
                <w:szCs w:val="24"/>
                <w:lang w:val="uk-UA"/>
              </w:rPr>
            </w:pPr>
          </w:p>
          <w:p w14:paraId="51CCC3EB"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r w:rsidRPr="008757C3">
              <w:rPr>
                <w:rFonts w:ascii="Times New Roman" w:hAnsi="Times New Roman" w:cs="Times New Roman"/>
                <w:b/>
                <w:bCs/>
                <w:i/>
                <w:iCs/>
                <w:color w:val="000000"/>
                <w:sz w:val="24"/>
                <w:szCs w:val="24"/>
                <w:lang w:val="uk-UA"/>
              </w:rPr>
              <w:t>Після 2020 року: більш амбіційний ЄПВО</w:t>
            </w:r>
          </w:p>
          <w:p w14:paraId="3784E570" w14:textId="77777777" w:rsidR="00CD1735" w:rsidRPr="008757C3" w:rsidRDefault="00CD1735" w:rsidP="00B21E03">
            <w:pPr>
              <w:autoSpaceDE w:val="0"/>
              <w:autoSpaceDN w:val="0"/>
              <w:adjustRightInd w:val="0"/>
              <w:rPr>
                <w:rFonts w:ascii="Times New Roman" w:hAnsi="Times New Roman" w:cs="Times New Roman"/>
                <w:b/>
                <w:bCs/>
                <w:i/>
                <w:iCs/>
                <w:color w:val="000000"/>
                <w:sz w:val="24"/>
                <w:szCs w:val="24"/>
                <w:lang w:val="uk-UA"/>
              </w:rPr>
            </w:pPr>
          </w:p>
          <w:p w14:paraId="0062D614" w14:textId="5020424A"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ЄПВО довів свою роль як унікальн</w:t>
            </w:r>
            <w:r>
              <w:rPr>
                <w:rFonts w:ascii="Times New Roman" w:hAnsi="Times New Roman" w:cs="Times New Roman"/>
                <w:color w:val="000000"/>
                <w:sz w:val="24"/>
                <w:szCs w:val="24"/>
                <w:lang w:val="uk-UA"/>
              </w:rPr>
              <w:t>а</w:t>
            </w:r>
            <w:r w:rsidRPr="008757C3">
              <w:rPr>
                <w:rFonts w:ascii="Times New Roman" w:hAnsi="Times New Roman" w:cs="Times New Roman"/>
                <w:color w:val="000000"/>
                <w:sz w:val="24"/>
                <w:szCs w:val="24"/>
                <w:lang w:val="uk-UA"/>
              </w:rPr>
              <w:t xml:space="preserve"> основ</w:t>
            </w:r>
            <w:r>
              <w:rPr>
                <w:rFonts w:ascii="Times New Roman" w:hAnsi="Times New Roman" w:cs="Times New Roman"/>
                <w:color w:val="000000"/>
                <w:sz w:val="24"/>
                <w:szCs w:val="24"/>
                <w:lang w:val="uk-UA"/>
              </w:rPr>
              <w:t>а</w:t>
            </w:r>
            <w:r w:rsidRPr="008757C3">
              <w:rPr>
                <w:rFonts w:ascii="Times New Roman" w:hAnsi="Times New Roman" w:cs="Times New Roman"/>
                <w:color w:val="000000"/>
                <w:sz w:val="24"/>
                <w:szCs w:val="24"/>
                <w:lang w:val="uk-UA"/>
              </w:rPr>
              <w:t xml:space="preserve"> для співпраці в сфері вищої освіти в Європі. Щоб надалі розвивати ЄПВО, ми інтенсифіку</w:t>
            </w:r>
            <w:r>
              <w:rPr>
                <w:rFonts w:ascii="Times New Roman" w:hAnsi="Times New Roman" w:cs="Times New Roman"/>
                <w:color w:val="000000"/>
                <w:sz w:val="24"/>
                <w:szCs w:val="24"/>
                <w:lang w:val="uk-UA"/>
              </w:rPr>
              <w:t>ватимемо</w:t>
            </w:r>
            <w:r w:rsidRPr="008757C3">
              <w:rPr>
                <w:rFonts w:ascii="Times New Roman" w:hAnsi="Times New Roman" w:cs="Times New Roman"/>
                <w:color w:val="000000"/>
                <w:sz w:val="24"/>
                <w:szCs w:val="24"/>
                <w:lang w:val="uk-UA"/>
              </w:rPr>
              <w:t xml:space="preserve"> міждисциплінарне та транскордонне співробітництво, а також розвиватимемо інклюзивний та інноваційний підх</w:t>
            </w:r>
            <w:r w:rsidR="008A1CAB">
              <w:rPr>
                <w:rFonts w:ascii="Times New Roman" w:hAnsi="Times New Roman" w:cs="Times New Roman"/>
                <w:color w:val="000000"/>
                <w:sz w:val="24"/>
                <w:szCs w:val="24"/>
                <w:lang w:val="uk-UA"/>
              </w:rPr>
              <w:t>оди</w:t>
            </w:r>
            <w:r w:rsidRPr="008757C3">
              <w:rPr>
                <w:rFonts w:ascii="Times New Roman" w:hAnsi="Times New Roman" w:cs="Times New Roman"/>
                <w:color w:val="000000"/>
                <w:sz w:val="24"/>
                <w:szCs w:val="24"/>
                <w:lang w:val="uk-UA"/>
              </w:rPr>
              <w:t xml:space="preserve"> до навчання </w:t>
            </w:r>
            <w:r>
              <w:rPr>
                <w:rFonts w:ascii="Times New Roman" w:hAnsi="Times New Roman" w:cs="Times New Roman"/>
                <w:color w:val="000000"/>
                <w:sz w:val="24"/>
                <w:szCs w:val="24"/>
                <w:lang w:val="uk-UA"/>
              </w:rPr>
              <w:t>та</w:t>
            </w:r>
            <w:r w:rsidRPr="008757C3">
              <w:rPr>
                <w:rFonts w:ascii="Times New Roman" w:hAnsi="Times New Roman" w:cs="Times New Roman"/>
                <w:color w:val="000000"/>
                <w:sz w:val="24"/>
                <w:szCs w:val="24"/>
                <w:lang w:val="uk-UA"/>
              </w:rPr>
              <w:t xml:space="preserve"> викладання. Ми закликаємо </w:t>
            </w:r>
            <w:r w:rsidRPr="00CF644C">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подати пропозиції вчасно до нашої зустрічі у 2020 р</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щоб </w:t>
            </w:r>
            <w:r>
              <w:rPr>
                <w:rFonts w:ascii="Times New Roman" w:hAnsi="Times New Roman" w:cs="Times New Roman"/>
                <w:color w:val="000000"/>
                <w:sz w:val="24"/>
                <w:szCs w:val="24"/>
                <w:lang w:val="uk-UA"/>
              </w:rPr>
              <w:t>надати можливість</w:t>
            </w:r>
            <w:r w:rsidRPr="008757C3">
              <w:rPr>
                <w:rFonts w:ascii="Times New Roman" w:hAnsi="Times New Roman" w:cs="Times New Roman"/>
                <w:color w:val="000000"/>
                <w:sz w:val="24"/>
                <w:szCs w:val="24"/>
                <w:lang w:val="uk-UA"/>
              </w:rPr>
              <w:t xml:space="preserve"> вищій освіті повн</w:t>
            </w:r>
            <w:r w:rsidR="008A1CAB">
              <w:rPr>
                <w:rFonts w:ascii="Times New Roman" w:hAnsi="Times New Roman" w:cs="Times New Roman"/>
                <w:color w:val="000000"/>
                <w:sz w:val="24"/>
                <w:szCs w:val="24"/>
                <w:lang w:val="uk-UA"/>
              </w:rPr>
              <w:t xml:space="preserve">о </w:t>
            </w:r>
            <w:r w:rsidRPr="008757C3">
              <w:rPr>
                <w:rFonts w:ascii="Times New Roman" w:hAnsi="Times New Roman" w:cs="Times New Roman"/>
                <w:color w:val="000000"/>
                <w:sz w:val="24"/>
                <w:szCs w:val="24"/>
                <w:lang w:val="uk-UA"/>
              </w:rPr>
              <w:t xml:space="preserve">відігравати свою роль у відповіді на виклики, що </w:t>
            </w:r>
            <w:r>
              <w:rPr>
                <w:rFonts w:ascii="Times New Roman" w:hAnsi="Times New Roman" w:cs="Times New Roman"/>
                <w:color w:val="000000"/>
                <w:sz w:val="24"/>
                <w:szCs w:val="24"/>
                <w:lang w:val="uk-UA"/>
              </w:rPr>
              <w:t>постали</w:t>
            </w:r>
            <w:r w:rsidRPr="008757C3">
              <w:rPr>
                <w:rFonts w:ascii="Times New Roman" w:hAnsi="Times New Roman" w:cs="Times New Roman"/>
                <w:color w:val="000000"/>
                <w:sz w:val="24"/>
                <w:szCs w:val="24"/>
                <w:lang w:val="uk-UA"/>
              </w:rPr>
              <w:t xml:space="preserve"> перед нашими суспільствами.</w:t>
            </w:r>
          </w:p>
          <w:p w14:paraId="6ABB6F51"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33AA5D28" w14:textId="7BE12656"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Ми будемо плекати і розширювати інтегроване транснаціональне співробітництво у вищій освіті, дослідженнях та інно</w:t>
            </w:r>
            <w:r>
              <w:rPr>
                <w:rFonts w:ascii="Times New Roman" w:hAnsi="Times New Roman" w:cs="Times New Roman"/>
                <w:color w:val="000000"/>
                <w:sz w:val="24"/>
                <w:szCs w:val="24"/>
                <w:lang w:val="uk-UA"/>
              </w:rPr>
              <w:t>ваціях</w:t>
            </w:r>
            <w:r w:rsidRPr="008757C3">
              <w:rPr>
                <w:rFonts w:ascii="Times New Roman" w:hAnsi="Times New Roman" w:cs="Times New Roman"/>
                <w:color w:val="000000"/>
                <w:sz w:val="24"/>
                <w:szCs w:val="24"/>
                <w:lang w:val="uk-UA"/>
              </w:rPr>
              <w:t xml:space="preserve"> заради </w:t>
            </w:r>
            <w:r>
              <w:rPr>
                <w:rFonts w:ascii="Times New Roman" w:hAnsi="Times New Roman" w:cs="Times New Roman"/>
                <w:color w:val="000000"/>
                <w:sz w:val="24"/>
                <w:szCs w:val="24"/>
                <w:lang w:val="uk-UA"/>
              </w:rPr>
              <w:t>збільшення</w:t>
            </w:r>
            <w:r w:rsidRPr="008757C3">
              <w:rPr>
                <w:rFonts w:ascii="Times New Roman" w:hAnsi="Times New Roman" w:cs="Times New Roman"/>
                <w:color w:val="000000"/>
                <w:sz w:val="24"/>
                <w:szCs w:val="24"/>
                <w:lang w:val="uk-UA"/>
              </w:rPr>
              <w:t xml:space="preserve"> мобільності працівників, студентів і дослідників,</w:t>
            </w:r>
            <w:r>
              <w:rPr>
                <w:rFonts w:ascii="Times New Roman" w:hAnsi="Times New Roman" w:cs="Times New Roman"/>
                <w:color w:val="000000"/>
                <w:sz w:val="24"/>
                <w:szCs w:val="24"/>
                <w:lang w:val="uk-UA"/>
              </w:rPr>
              <w:t xml:space="preserve"> а також</w:t>
            </w:r>
            <w:r w:rsidRPr="008757C3">
              <w:rPr>
                <w:rFonts w:ascii="Times New Roman" w:hAnsi="Times New Roman" w:cs="Times New Roman"/>
                <w:color w:val="000000"/>
                <w:sz w:val="24"/>
                <w:szCs w:val="24"/>
                <w:lang w:val="uk-UA"/>
              </w:rPr>
              <w:t xml:space="preserve"> заради </w:t>
            </w:r>
            <w:r>
              <w:rPr>
                <w:rFonts w:ascii="Times New Roman" w:hAnsi="Times New Roman" w:cs="Times New Roman"/>
                <w:color w:val="000000"/>
                <w:sz w:val="24"/>
                <w:szCs w:val="24"/>
                <w:lang w:val="uk-UA"/>
              </w:rPr>
              <w:t>збільшення</w:t>
            </w:r>
            <w:r w:rsidRPr="008757C3">
              <w:rPr>
                <w:rFonts w:ascii="Times New Roman" w:hAnsi="Times New Roman" w:cs="Times New Roman"/>
                <w:color w:val="000000"/>
                <w:sz w:val="24"/>
                <w:szCs w:val="24"/>
                <w:lang w:val="uk-UA"/>
              </w:rPr>
              <w:t xml:space="preserve"> кількості спільних </w:t>
            </w:r>
            <w:r>
              <w:rPr>
                <w:rFonts w:ascii="Times New Roman" w:hAnsi="Times New Roman" w:cs="Times New Roman"/>
                <w:color w:val="000000"/>
                <w:sz w:val="24"/>
                <w:szCs w:val="24"/>
                <w:lang w:val="uk-UA"/>
              </w:rPr>
              <w:t>освітніх</w:t>
            </w:r>
            <w:r w:rsidRPr="008757C3">
              <w:rPr>
                <w:rFonts w:ascii="Times New Roman" w:hAnsi="Times New Roman" w:cs="Times New Roman"/>
                <w:color w:val="000000"/>
                <w:sz w:val="24"/>
                <w:szCs w:val="24"/>
                <w:lang w:val="uk-UA"/>
              </w:rPr>
              <w:t xml:space="preserve"> програм </w:t>
            </w:r>
            <w:r>
              <w:rPr>
                <w:rFonts w:ascii="Times New Roman" w:hAnsi="Times New Roman" w:cs="Times New Roman"/>
                <w:color w:val="000000"/>
                <w:sz w:val="24"/>
                <w:szCs w:val="24"/>
                <w:lang w:val="uk-UA"/>
              </w:rPr>
              <w:t>в у</w:t>
            </w:r>
            <w:r w:rsidRPr="008757C3">
              <w:rPr>
                <w:rFonts w:ascii="Times New Roman" w:hAnsi="Times New Roman" w:cs="Times New Roman"/>
                <w:color w:val="000000"/>
                <w:sz w:val="24"/>
                <w:szCs w:val="24"/>
                <w:lang w:val="uk-UA"/>
              </w:rPr>
              <w:t>сьому ЄПВО. Ми з цікавістю спостерігаємо за нещодавньою ініціативою ЄС щодо «</w:t>
            </w:r>
            <w:r w:rsidRPr="00477703">
              <w:rPr>
                <w:rFonts w:ascii="Times New Roman" w:hAnsi="Times New Roman" w:cs="Times New Roman"/>
                <w:i/>
                <w:color w:val="000000"/>
                <w:sz w:val="24"/>
                <w:szCs w:val="24"/>
                <w:lang w:val="uk-UA"/>
              </w:rPr>
              <w:t>Європейських університетів</w:t>
            </w:r>
            <w:r w:rsidRPr="008757C3">
              <w:rPr>
                <w:rFonts w:ascii="Times New Roman" w:hAnsi="Times New Roman" w:cs="Times New Roman"/>
                <w:color w:val="000000"/>
                <w:sz w:val="24"/>
                <w:szCs w:val="24"/>
                <w:lang w:val="uk-UA"/>
              </w:rPr>
              <w:t xml:space="preserve">», і ми будемо заохочувати всі наші </w:t>
            </w:r>
            <w:r w:rsidR="008A1CAB">
              <w:rPr>
                <w:rFonts w:ascii="Times New Roman" w:hAnsi="Times New Roman" w:cs="Times New Roman"/>
                <w:color w:val="000000"/>
                <w:sz w:val="24"/>
                <w:szCs w:val="24"/>
                <w:lang w:val="uk-UA"/>
              </w:rPr>
              <w:t>заклади вищої освіти працювати в</w:t>
            </w:r>
            <w:r w:rsidRPr="008757C3">
              <w:rPr>
                <w:rFonts w:ascii="Times New Roman" w:hAnsi="Times New Roman" w:cs="Times New Roman"/>
                <w:color w:val="000000"/>
                <w:sz w:val="24"/>
                <w:szCs w:val="24"/>
                <w:lang w:val="uk-UA"/>
              </w:rPr>
              <w:t xml:space="preserve"> таких нових </w:t>
            </w:r>
            <w:r>
              <w:rPr>
                <w:rFonts w:ascii="Times New Roman" w:hAnsi="Times New Roman" w:cs="Times New Roman"/>
                <w:color w:val="000000"/>
                <w:sz w:val="24"/>
                <w:szCs w:val="24"/>
                <w:lang w:val="uk-UA"/>
              </w:rPr>
              <w:t>налаштуваннях</w:t>
            </w:r>
            <w:r w:rsidRPr="008757C3">
              <w:rPr>
                <w:rFonts w:ascii="Times New Roman" w:hAnsi="Times New Roman" w:cs="Times New Roman"/>
                <w:color w:val="000000"/>
                <w:sz w:val="24"/>
                <w:szCs w:val="24"/>
                <w:lang w:val="uk-UA"/>
              </w:rPr>
              <w:t xml:space="preserve">. Ми закликаємо </w:t>
            </w:r>
            <w:r w:rsidRPr="00477703">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до 2020 р</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започаткувати взаємодію з </w:t>
            </w:r>
            <w:r w:rsidRPr="00477703">
              <w:rPr>
                <w:rFonts w:ascii="Times New Roman" w:hAnsi="Times New Roman" w:cs="Times New Roman"/>
                <w:i/>
                <w:color w:val="000000"/>
                <w:sz w:val="24"/>
                <w:szCs w:val="24"/>
                <w:lang w:val="uk-UA"/>
              </w:rPr>
              <w:t>Комітетом у справах Європейського дослідницького простору та інновацій</w:t>
            </w:r>
            <w:r w:rsidRPr="008757C3">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щоб </w:t>
            </w:r>
            <w:r>
              <w:rPr>
                <w:rFonts w:ascii="Times New Roman" w:hAnsi="Times New Roman" w:cs="Times New Roman"/>
                <w:color w:val="000000"/>
                <w:sz w:val="24"/>
                <w:szCs w:val="24"/>
                <w:lang w:val="uk-UA"/>
              </w:rPr>
              <w:lastRenderedPageBreak/>
              <w:t>розвинути синергію</w:t>
            </w:r>
            <w:r w:rsidRPr="008757C3">
              <w:rPr>
                <w:rFonts w:ascii="Times New Roman" w:hAnsi="Times New Roman" w:cs="Times New Roman"/>
                <w:color w:val="000000"/>
                <w:sz w:val="24"/>
                <w:szCs w:val="24"/>
                <w:lang w:val="uk-UA"/>
              </w:rPr>
              <w:t xml:space="preserve"> між ЄПВО та Європейським дослідницьким простором (ЄДП).</w:t>
            </w:r>
          </w:p>
          <w:p w14:paraId="29C48A85"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7402D2A0" w14:textId="3A3BB162"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Ми зобов’язуємос</w:t>
            </w:r>
            <w:r w:rsidR="00A50571">
              <w:rPr>
                <w:rFonts w:ascii="Times New Roman" w:hAnsi="Times New Roman" w:cs="Times New Roman"/>
                <w:color w:val="000000"/>
                <w:sz w:val="24"/>
                <w:szCs w:val="24"/>
                <w:lang w:val="uk-UA"/>
              </w:rPr>
              <w:t>я</w:t>
            </w:r>
            <w:r w:rsidRPr="008757C3">
              <w:rPr>
                <w:rFonts w:ascii="Times New Roman" w:hAnsi="Times New Roman" w:cs="Times New Roman"/>
                <w:color w:val="000000"/>
                <w:sz w:val="24"/>
                <w:szCs w:val="24"/>
                <w:lang w:val="uk-UA"/>
              </w:rPr>
              <w:t xml:space="preserve"> розвивати роль вищої освіти у забезпеченні ст</w:t>
            </w:r>
            <w:r>
              <w:rPr>
                <w:rFonts w:ascii="Times New Roman" w:hAnsi="Times New Roman" w:cs="Times New Roman"/>
                <w:color w:val="000000"/>
                <w:sz w:val="24"/>
                <w:szCs w:val="24"/>
                <w:lang w:val="uk-UA"/>
              </w:rPr>
              <w:t>ійкого</w:t>
            </w:r>
            <w:r w:rsidRPr="008757C3">
              <w:rPr>
                <w:rFonts w:ascii="Times New Roman" w:hAnsi="Times New Roman" w:cs="Times New Roman"/>
                <w:color w:val="000000"/>
                <w:sz w:val="24"/>
                <w:szCs w:val="24"/>
                <w:lang w:val="uk-UA"/>
              </w:rPr>
              <w:t xml:space="preserve"> майбутнього для нашої планети та наших суспільств, а також у віднаходженні шляхів, якими ми як Міністри ЄПВО можемо сприяти досягненню </w:t>
            </w:r>
            <w:r w:rsidRPr="00373C0C">
              <w:rPr>
                <w:rFonts w:ascii="Times New Roman" w:hAnsi="Times New Roman" w:cs="Times New Roman"/>
                <w:i/>
                <w:color w:val="000000"/>
                <w:sz w:val="24"/>
                <w:szCs w:val="24"/>
                <w:lang w:val="uk-UA"/>
              </w:rPr>
              <w:t>Цілей стійкого розвитку ООН</w:t>
            </w:r>
            <w:r w:rsidRPr="008757C3">
              <w:rPr>
                <w:rFonts w:ascii="Times New Roman" w:hAnsi="Times New Roman" w:cs="Times New Roman"/>
                <w:color w:val="000000"/>
                <w:sz w:val="24"/>
                <w:szCs w:val="24"/>
                <w:lang w:val="uk-UA"/>
              </w:rPr>
              <w:t xml:space="preserve"> на глобальному, європейському та національних рівнях.</w:t>
            </w:r>
          </w:p>
          <w:p w14:paraId="2B573AD0"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4C780C9D" w14:textId="77777777" w:rsidR="00CD1735"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Як наступний крок після </w:t>
            </w:r>
            <w:r w:rsidRPr="00A50571">
              <w:rPr>
                <w:rFonts w:ascii="Times New Roman" w:hAnsi="Times New Roman" w:cs="Times New Roman"/>
                <w:i/>
                <w:color w:val="000000"/>
                <w:sz w:val="24"/>
                <w:szCs w:val="24"/>
                <w:lang w:val="uk-UA"/>
              </w:rPr>
              <w:t>Форуму з політики Болонського процесу</w:t>
            </w:r>
            <w:r w:rsidRPr="00B9080B">
              <w:rPr>
                <w:rFonts w:ascii="Times New Roman" w:hAnsi="Times New Roman" w:cs="Times New Roman"/>
                <w:color w:val="000000"/>
                <w:sz w:val="24"/>
                <w:szCs w:val="24"/>
                <w:lang w:val="uk-UA"/>
              </w:rPr>
              <w:t xml:space="preserve"> ми уповноважуємо BFUG вступити</w:t>
            </w:r>
            <w:r w:rsidRPr="008757C3">
              <w:rPr>
                <w:rFonts w:ascii="Times New Roman" w:hAnsi="Times New Roman" w:cs="Times New Roman"/>
                <w:color w:val="000000"/>
                <w:sz w:val="24"/>
                <w:szCs w:val="24"/>
                <w:lang w:val="uk-UA"/>
              </w:rPr>
              <w:t xml:space="preserve"> у глобальний політичний діалог заради покращення звичайної співпраці з іншими регіонами та міжнародними організаціями. Цей діалог повинен фокусуватися на сприянні взаємному навчанню та спільним ініціативам з питань, </w:t>
            </w:r>
            <w:r>
              <w:rPr>
                <w:rFonts w:ascii="Times New Roman" w:hAnsi="Times New Roman" w:cs="Times New Roman"/>
                <w:color w:val="000000"/>
                <w:sz w:val="24"/>
                <w:szCs w:val="24"/>
                <w:lang w:val="uk-UA"/>
              </w:rPr>
              <w:t>що</w:t>
            </w:r>
            <w:r w:rsidRPr="008757C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представляють</w:t>
            </w:r>
            <w:r w:rsidRPr="008757C3">
              <w:rPr>
                <w:rFonts w:ascii="Times New Roman" w:hAnsi="Times New Roman" w:cs="Times New Roman"/>
                <w:color w:val="000000"/>
                <w:sz w:val="24"/>
                <w:szCs w:val="24"/>
                <w:lang w:val="uk-UA"/>
              </w:rPr>
              <w:t xml:space="preserve"> спільний інтерес, таких як соціальна </w:t>
            </w:r>
            <w:r>
              <w:rPr>
                <w:rFonts w:ascii="Times New Roman" w:hAnsi="Times New Roman" w:cs="Times New Roman"/>
                <w:color w:val="000000"/>
                <w:sz w:val="24"/>
                <w:szCs w:val="24"/>
                <w:lang w:val="uk-UA"/>
              </w:rPr>
              <w:t>інклюзія</w:t>
            </w:r>
            <w:r w:rsidRPr="008757C3">
              <w:rPr>
                <w:rFonts w:ascii="Times New Roman" w:hAnsi="Times New Roman" w:cs="Times New Roman"/>
                <w:color w:val="000000"/>
                <w:sz w:val="24"/>
                <w:szCs w:val="24"/>
                <w:lang w:val="uk-UA"/>
              </w:rPr>
              <w:t xml:space="preserve"> та ширша роль вищої освіти. Ми </w:t>
            </w:r>
            <w:r w:rsidRPr="00B9080B">
              <w:rPr>
                <w:rFonts w:ascii="Times New Roman" w:hAnsi="Times New Roman" w:cs="Times New Roman"/>
                <w:color w:val="000000"/>
                <w:sz w:val="24"/>
                <w:szCs w:val="24"/>
                <w:lang w:val="uk-UA"/>
              </w:rPr>
              <w:t xml:space="preserve">вітаємо роботу з підготовки </w:t>
            </w:r>
            <w:r w:rsidRPr="00B9080B">
              <w:rPr>
                <w:rFonts w:ascii="Times New Roman" w:hAnsi="Times New Roman" w:cs="Times New Roman"/>
                <w:i/>
                <w:color w:val="000000"/>
                <w:sz w:val="24"/>
                <w:szCs w:val="24"/>
                <w:lang w:val="uk-UA"/>
              </w:rPr>
              <w:t>Глобальної Конвенції ЮНЕСКО про визнання кваліфікацій вищої освіти</w:t>
            </w:r>
            <w:r w:rsidRPr="008757C3">
              <w:rPr>
                <w:rFonts w:ascii="Times New Roman" w:hAnsi="Times New Roman" w:cs="Times New Roman"/>
                <w:color w:val="000000"/>
                <w:sz w:val="24"/>
                <w:szCs w:val="24"/>
                <w:lang w:val="uk-UA"/>
              </w:rPr>
              <w:t xml:space="preserve">. </w:t>
            </w:r>
          </w:p>
          <w:p w14:paraId="3488AEB7"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7AA3677C" w14:textId="5914B19B"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Ми визнаємо, що подальші зусилля необхідні, щоб зміцнити </w:t>
            </w:r>
            <w:r w:rsidRPr="007708DD">
              <w:rPr>
                <w:rFonts w:ascii="Times New Roman" w:hAnsi="Times New Roman" w:cs="Times New Roman"/>
                <w:i/>
                <w:color w:val="000000"/>
                <w:sz w:val="24"/>
                <w:szCs w:val="24"/>
                <w:lang w:val="uk-UA"/>
              </w:rPr>
              <w:t>соціальний вимір</w:t>
            </w:r>
            <w:r w:rsidRPr="008757C3">
              <w:rPr>
                <w:rFonts w:ascii="Times New Roman" w:hAnsi="Times New Roman" w:cs="Times New Roman"/>
                <w:color w:val="000000"/>
                <w:sz w:val="24"/>
                <w:szCs w:val="24"/>
                <w:lang w:val="uk-UA"/>
              </w:rPr>
              <w:t xml:space="preserve"> вищої освіти. Щоб виконати наше зобов’язання щодо того, що </w:t>
            </w:r>
            <w:r w:rsidRPr="00E06213">
              <w:rPr>
                <w:rFonts w:ascii="Times New Roman" w:hAnsi="Times New Roman" w:cs="Times New Roman"/>
                <w:color w:val="000000"/>
                <w:sz w:val="24"/>
                <w:szCs w:val="24"/>
                <w:lang w:val="uk-UA"/>
              </w:rPr>
              <w:t xml:space="preserve">контингент студентів – вступників і випускників європейських закладів вищої освіти </w:t>
            </w:r>
            <w:r>
              <w:rPr>
                <w:rFonts w:ascii="Times New Roman" w:hAnsi="Times New Roman" w:cs="Times New Roman"/>
                <w:color w:val="000000"/>
                <w:sz w:val="24"/>
                <w:szCs w:val="24"/>
                <w:lang w:val="uk-UA"/>
              </w:rPr>
              <w:t xml:space="preserve">– </w:t>
            </w:r>
            <w:r w:rsidRPr="00E06213">
              <w:rPr>
                <w:rFonts w:ascii="Times New Roman" w:hAnsi="Times New Roman" w:cs="Times New Roman"/>
                <w:color w:val="000000"/>
                <w:sz w:val="24"/>
                <w:szCs w:val="24"/>
                <w:lang w:val="uk-UA"/>
              </w:rPr>
              <w:t>повинен</w:t>
            </w:r>
            <w:r w:rsidRPr="008757C3">
              <w:rPr>
                <w:rFonts w:ascii="Times New Roman" w:hAnsi="Times New Roman" w:cs="Times New Roman"/>
                <w:color w:val="000000"/>
                <w:sz w:val="24"/>
                <w:szCs w:val="24"/>
                <w:lang w:val="uk-UA"/>
              </w:rPr>
              <w:t xml:space="preserve"> відображати різноманітність населення Європи, ми будемо покращувати доступ до вищої освіти для недостатньо представлених і вразливих груп і сприяти завершенню ними освіти</w:t>
            </w:r>
            <w:r w:rsidRPr="00E06213">
              <w:rPr>
                <w:rFonts w:ascii="Times New Roman" w:hAnsi="Times New Roman" w:cs="Times New Roman"/>
                <w:color w:val="000000"/>
                <w:sz w:val="24"/>
                <w:szCs w:val="24"/>
                <w:lang w:val="uk-UA"/>
              </w:rPr>
              <w:t>. Тому ми уповноважуємо BFUG опрацювати це питання до наступної Міністерської конференції ЄПВО.</w:t>
            </w:r>
          </w:p>
          <w:p w14:paraId="69C60B69"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6DB0B5A6"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uk-UA"/>
              </w:rPr>
            </w:pPr>
            <w:r w:rsidRPr="00916FC9">
              <w:rPr>
                <w:rFonts w:ascii="Times New Roman" w:hAnsi="Times New Roman" w:cs="Times New Roman"/>
                <w:b/>
                <w:bCs/>
                <w:color w:val="000000"/>
                <w:sz w:val="24"/>
                <w:szCs w:val="24"/>
                <w:lang w:val="uk-UA"/>
              </w:rPr>
              <w:t>Підготовка Міністерської конференції ЄПВО 2020</w:t>
            </w:r>
          </w:p>
          <w:p w14:paraId="2F35A0D6"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uk-UA"/>
              </w:rPr>
            </w:pPr>
          </w:p>
          <w:p w14:paraId="3767EB37" w14:textId="6C7B8D7D"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Для нашої конференції 2020 р</w:t>
            </w:r>
            <w:r>
              <w:rPr>
                <w:rFonts w:ascii="Times New Roman" w:hAnsi="Times New Roman" w:cs="Times New Roman"/>
                <w:color w:val="000000"/>
                <w:sz w:val="24"/>
                <w:szCs w:val="24"/>
                <w:lang w:val="uk-UA"/>
              </w:rPr>
              <w:t>.</w:t>
            </w:r>
            <w:r w:rsidRPr="008757C3">
              <w:rPr>
                <w:rFonts w:ascii="Times New Roman" w:hAnsi="Times New Roman" w:cs="Times New Roman"/>
                <w:color w:val="000000"/>
                <w:sz w:val="24"/>
                <w:szCs w:val="24"/>
                <w:lang w:val="uk-UA"/>
              </w:rPr>
              <w:t xml:space="preserve"> ми </w:t>
            </w:r>
            <w:r>
              <w:rPr>
                <w:rFonts w:ascii="Times New Roman" w:hAnsi="Times New Roman" w:cs="Times New Roman"/>
                <w:color w:val="000000"/>
                <w:sz w:val="24"/>
                <w:szCs w:val="24"/>
                <w:lang w:val="uk-UA"/>
              </w:rPr>
              <w:t>уповноважуємо</w:t>
            </w:r>
            <w:r w:rsidRPr="008757C3">
              <w:rPr>
                <w:rFonts w:ascii="Times New Roman" w:hAnsi="Times New Roman" w:cs="Times New Roman"/>
                <w:color w:val="000000"/>
                <w:sz w:val="24"/>
                <w:szCs w:val="24"/>
                <w:lang w:val="uk-UA"/>
              </w:rPr>
              <w:t xml:space="preserve"> </w:t>
            </w:r>
            <w:r w:rsidRPr="003D5DF3">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підготувати Звіт із запровадження</w:t>
            </w:r>
            <w:r w:rsidR="000B0F2B">
              <w:rPr>
                <w:rFonts w:ascii="Times New Roman" w:hAnsi="Times New Roman" w:cs="Times New Roman"/>
                <w:color w:val="000000"/>
                <w:sz w:val="24"/>
                <w:szCs w:val="24"/>
                <w:lang w:val="uk-UA"/>
              </w:rPr>
              <w:t xml:space="preserve"> положень</w:t>
            </w:r>
            <w:r w:rsidRPr="008757C3">
              <w:rPr>
                <w:rFonts w:ascii="Times New Roman" w:hAnsi="Times New Roman" w:cs="Times New Roman"/>
                <w:color w:val="000000"/>
                <w:sz w:val="24"/>
                <w:szCs w:val="24"/>
                <w:lang w:val="uk-UA"/>
              </w:rPr>
              <w:t xml:space="preserve"> Болонського процесу, оцін</w:t>
            </w:r>
            <w:r>
              <w:rPr>
                <w:rFonts w:ascii="Times New Roman" w:hAnsi="Times New Roman" w:cs="Times New Roman"/>
                <w:color w:val="000000"/>
                <w:sz w:val="24"/>
                <w:szCs w:val="24"/>
                <w:lang w:val="uk-UA"/>
              </w:rPr>
              <w:t>юючи</w:t>
            </w:r>
            <w:r w:rsidRPr="008757C3">
              <w:rPr>
                <w:rFonts w:ascii="Times New Roman" w:hAnsi="Times New Roman" w:cs="Times New Roman"/>
                <w:color w:val="000000"/>
                <w:sz w:val="24"/>
                <w:szCs w:val="24"/>
                <w:lang w:val="uk-UA"/>
              </w:rPr>
              <w:t xml:space="preserve"> основні напрацювання в</w:t>
            </w:r>
            <w:r w:rsidR="003903B1">
              <w:rPr>
                <w:rFonts w:ascii="Times New Roman" w:hAnsi="Times New Roman" w:cs="Times New Roman"/>
                <w:color w:val="000000"/>
                <w:sz w:val="24"/>
                <w:szCs w:val="24"/>
                <w:lang w:val="uk-UA"/>
              </w:rPr>
              <w:t xml:space="preserve"> ЄПВО від</w:t>
            </w:r>
            <w:r w:rsidRPr="008757C3">
              <w:rPr>
                <w:rFonts w:ascii="Times New Roman" w:hAnsi="Times New Roman" w:cs="Times New Roman"/>
                <w:color w:val="000000"/>
                <w:sz w:val="24"/>
                <w:szCs w:val="24"/>
                <w:lang w:val="uk-UA"/>
              </w:rPr>
              <w:t xml:space="preserve"> початку Болонського процесу, включаючи те, в якій мірі ми досягли мети щодо мобільності, узгодженої у </w:t>
            </w:r>
            <w:proofErr w:type="spellStart"/>
            <w:r w:rsidRPr="008757C3">
              <w:rPr>
                <w:rFonts w:ascii="Times New Roman" w:hAnsi="Times New Roman" w:cs="Times New Roman"/>
                <w:color w:val="000000"/>
                <w:sz w:val="24"/>
                <w:szCs w:val="24"/>
                <w:lang w:val="uk-UA"/>
              </w:rPr>
              <w:t>Льовені</w:t>
            </w:r>
            <w:proofErr w:type="spellEnd"/>
            <w:r w:rsidRPr="008757C3">
              <w:rPr>
                <w:rFonts w:ascii="Times New Roman" w:hAnsi="Times New Roman" w:cs="Times New Roman"/>
                <w:color w:val="000000"/>
                <w:sz w:val="24"/>
                <w:szCs w:val="24"/>
                <w:lang w:val="uk-UA"/>
              </w:rPr>
              <w:t>/</w:t>
            </w:r>
            <w:proofErr w:type="spellStart"/>
            <w:r w:rsidRPr="008757C3">
              <w:rPr>
                <w:rFonts w:ascii="Times New Roman" w:hAnsi="Times New Roman" w:cs="Times New Roman"/>
                <w:color w:val="000000"/>
                <w:sz w:val="24"/>
                <w:szCs w:val="24"/>
                <w:lang w:val="uk-UA"/>
              </w:rPr>
              <w:t>Лувен</w:t>
            </w:r>
            <w:proofErr w:type="spellEnd"/>
            <w:r w:rsidRPr="008757C3">
              <w:rPr>
                <w:rFonts w:ascii="Times New Roman" w:hAnsi="Times New Roman" w:cs="Times New Roman"/>
                <w:color w:val="000000"/>
                <w:sz w:val="24"/>
                <w:szCs w:val="24"/>
                <w:lang w:val="uk-UA"/>
              </w:rPr>
              <w:t>-ла-</w:t>
            </w:r>
            <w:proofErr w:type="spellStart"/>
            <w:r w:rsidRPr="008757C3">
              <w:rPr>
                <w:rFonts w:ascii="Times New Roman" w:hAnsi="Times New Roman" w:cs="Times New Roman"/>
                <w:color w:val="000000"/>
                <w:sz w:val="24"/>
                <w:szCs w:val="24"/>
                <w:lang w:val="uk-UA"/>
              </w:rPr>
              <w:t>Ньові</w:t>
            </w:r>
            <w:proofErr w:type="spellEnd"/>
            <w:r w:rsidRPr="008757C3">
              <w:rPr>
                <w:rFonts w:ascii="Times New Roman" w:hAnsi="Times New Roman" w:cs="Times New Roman"/>
                <w:color w:val="000000"/>
                <w:sz w:val="24"/>
                <w:szCs w:val="24"/>
                <w:lang w:val="uk-UA"/>
              </w:rPr>
              <w:t xml:space="preserve"> у 2009 р.</w:t>
            </w:r>
          </w:p>
          <w:p w14:paraId="28B75CAC"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1D6AF519"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lastRenderedPageBreak/>
              <w:t xml:space="preserve">Ми також просимо </w:t>
            </w:r>
            <w:r w:rsidRPr="00466318">
              <w:rPr>
                <w:rFonts w:ascii="Times New Roman" w:hAnsi="Times New Roman" w:cs="Times New Roman"/>
                <w:color w:val="000000"/>
                <w:sz w:val="24"/>
                <w:szCs w:val="24"/>
                <w:lang w:val="uk-UA"/>
              </w:rPr>
              <w:t>BFUG</w:t>
            </w:r>
            <w:r w:rsidRPr="008757C3">
              <w:rPr>
                <w:rFonts w:ascii="Times New Roman" w:hAnsi="Times New Roman" w:cs="Times New Roman"/>
                <w:color w:val="000000"/>
                <w:sz w:val="24"/>
                <w:szCs w:val="24"/>
                <w:lang w:val="uk-UA"/>
              </w:rPr>
              <w:t xml:space="preserve"> подати пропозиції щодо основних пріоритетів на наступне десятиріччя у тісній співпраці із закладами вищої освіти, </w:t>
            </w:r>
            <w:r>
              <w:rPr>
                <w:rFonts w:ascii="Times New Roman" w:hAnsi="Times New Roman" w:cs="Times New Roman"/>
                <w:color w:val="000000"/>
                <w:sz w:val="24"/>
                <w:szCs w:val="24"/>
                <w:lang w:val="uk-UA"/>
              </w:rPr>
              <w:t>їх працівниками та</w:t>
            </w:r>
            <w:r w:rsidRPr="008757C3">
              <w:rPr>
                <w:rFonts w:ascii="Times New Roman" w:hAnsi="Times New Roman" w:cs="Times New Roman"/>
                <w:color w:val="000000"/>
                <w:sz w:val="24"/>
                <w:szCs w:val="24"/>
                <w:lang w:val="uk-UA"/>
              </w:rPr>
              <w:t xml:space="preserve"> студентами</w:t>
            </w:r>
            <w:r>
              <w:rPr>
                <w:rFonts w:ascii="Times New Roman" w:hAnsi="Times New Roman" w:cs="Times New Roman"/>
                <w:color w:val="000000"/>
                <w:sz w:val="24"/>
                <w:szCs w:val="24"/>
                <w:lang w:val="uk-UA"/>
              </w:rPr>
              <w:t>, а також</w:t>
            </w:r>
            <w:r w:rsidRPr="008757C3">
              <w:rPr>
                <w:rFonts w:ascii="Times New Roman" w:hAnsi="Times New Roman" w:cs="Times New Roman"/>
                <w:color w:val="000000"/>
                <w:sz w:val="24"/>
                <w:szCs w:val="24"/>
                <w:lang w:val="uk-UA"/>
              </w:rPr>
              <w:t xml:space="preserve"> щодо врядування ЄПВО.</w:t>
            </w:r>
          </w:p>
          <w:p w14:paraId="2B4985EB" w14:textId="77777777" w:rsidR="00CD1735" w:rsidRPr="008757C3" w:rsidRDefault="00CD1735" w:rsidP="00B21E03">
            <w:pPr>
              <w:autoSpaceDE w:val="0"/>
              <w:autoSpaceDN w:val="0"/>
              <w:adjustRightInd w:val="0"/>
              <w:rPr>
                <w:rFonts w:ascii="Times New Roman" w:hAnsi="Times New Roman" w:cs="Times New Roman"/>
                <w:color w:val="000000"/>
                <w:sz w:val="24"/>
                <w:szCs w:val="24"/>
                <w:lang w:val="uk-UA"/>
              </w:rPr>
            </w:pPr>
          </w:p>
          <w:p w14:paraId="3EA346F0" w14:textId="77777777" w:rsidR="00CD1735" w:rsidRPr="008757C3" w:rsidRDefault="00CD1735" w:rsidP="00B21E03">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Ми з вдячністю приймаємо пропозицію Італії прийняти </w:t>
            </w:r>
            <w:r w:rsidRPr="004813DA">
              <w:rPr>
                <w:rFonts w:ascii="Times New Roman" w:hAnsi="Times New Roman" w:cs="Times New Roman"/>
                <w:color w:val="000000"/>
                <w:sz w:val="24"/>
                <w:szCs w:val="24"/>
                <w:lang w:val="uk-UA"/>
              </w:rPr>
              <w:t>наступну Міністерську конференцію ЄПВО та Форум з політики Болонського процесу у 2020 р.</w:t>
            </w:r>
          </w:p>
          <w:p w14:paraId="18E5325E"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uk-UA"/>
              </w:rPr>
            </w:pPr>
          </w:p>
          <w:p w14:paraId="2BC9F713" w14:textId="77777777" w:rsidR="00CD1735" w:rsidRDefault="00CD1735" w:rsidP="00B21E03">
            <w:pPr>
              <w:autoSpaceDE w:val="0"/>
              <w:autoSpaceDN w:val="0"/>
              <w:adjustRightInd w:val="0"/>
              <w:rPr>
                <w:rFonts w:ascii="Times New Roman" w:hAnsi="Times New Roman" w:cs="Times New Roman"/>
                <w:b/>
                <w:bCs/>
                <w:color w:val="000000"/>
                <w:sz w:val="24"/>
                <w:szCs w:val="24"/>
                <w:lang w:val="uk-UA"/>
              </w:rPr>
            </w:pPr>
            <w:r w:rsidRPr="008757C3">
              <w:rPr>
                <w:rFonts w:ascii="Times New Roman" w:hAnsi="Times New Roman" w:cs="Times New Roman"/>
                <w:b/>
                <w:bCs/>
                <w:color w:val="000000"/>
                <w:sz w:val="24"/>
                <w:szCs w:val="24"/>
                <w:lang w:val="uk-UA"/>
              </w:rPr>
              <w:t>Додатки</w:t>
            </w:r>
          </w:p>
          <w:p w14:paraId="7E184CD8" w14:textId="77777777" w:rsidR="00CD1735" w:rsidRPr="008757C3" w:rsidRDefault="00CD1735" w:rsidP="00B21E03">
            <w:pPr>
              <w:autoSpaceDE w:val="0"/>
              <w:autoSpaceDN w:val="0"/>
              <w:adjustRightInd w:val="0"/>
              <w:rPr>
                <w:rFonts w:ascii="Times New Roman" w:hAnsi="Times New Roman" w:cs="Times New Roman"/>
                <w:b/>
                <w:bCs/>
                <w:color w:val="000000"/>
                <w:sz w:val="24"/>
                <w:szCs w:val="24"/>
                <w:lang w:val="uk-UA"/>
              </w:rPr>
            </w:pPr>
          </w:p>
          <w:p w14:paraId="0548FC79" w14:textId="77777777" w:rsidR="00CD1735" w:rsidRDefault="00CD1735" w:rsidP="00B21E03">
            <w:pPr>
              <w:autoSpaceDE w:val="0"/>
              <w:autoSpaceDN w:val="0"/>
              <w:adjustRightInd w:val="0"/>
              <w:rPr>
                <w:rFonts w:ascii="Times New Roman" w:hAnsi="Times New Roman" w:cs="Times New Roman"/>
                <w:b/>
                <w:bCs/>
                <w:i/>
                <w:iCs/>
                <w:color w:val="000000"/>
                <w:sz w:val="24"/>
                <w:szCs w:val="24"/>
                <w:lang w:val="uk-UA"/>
              </w:rPr>
            </w:pPr>
            <w:r w:rsidRPr="008757C3">
              <w:rPr>
                <w:rFonts w:ascii="Times New Roman" w:hAnsi="Times New Roman" w:cs="Times New Roman"/>
                <w:b/>
                <w:bCs/>
                <w:i/>
                <w:iCs/>
                <w:color w:val="000000"/>
                <w:sz w:val="24"/>
                <w:szCs w:val="24"/>
                <w:lang w:val="uk-UA"/>
              </w:rPr>
              <w:t>Прийняті заходи:</w:t>
            </w:r>
          </w:p>
          <w:p w14:paraId="1623272C" w14:textId="09EE6499" w:rsidR="00CD1735" w:rsidRPr="008757C3" w:rsidRDefault="00CD1735" w:rsidP="00D40727">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0"/>
                <w:sz w:val="24"/>
                <w:szCs w:val="24"/>
                <w:lang w:val="uk-UA"/>
              </w:rPr>
              <w:t xml:space="preserve">• Структурований </w:t>
            </w:r>
            <w:r w:rsidRPr="002E7F2A">
              <w:rPr>
                <w:rFonts w:ascii="Times New Roman" w:hAnsi="Times New Roman" w:cs="Times New Roman"/>
                <w:color w:val="000000"/>
                <w:sz w:val="24"/>
                <w:szCs w:val="24"/>
                <w:lang w:val="uk-UA"/>
              </w:rPr>
              <w:t>підхід колегіальної експертної підтримки</w:t>
            </w:r>
            <w:r w:rsidR="00D40727">
              <w:rPr>
                <w:rFonts w:ascii="Times New Roman" w:hAnsi="Times New Roman" w:cs="Times New Roman"/>
                <w:color w:val="000000"/>
                <w:sz w:val="24"/>
                <w:szCs w:val="24"/>
                <w:lang w:val="uk-UA"/>
              </w:rPr>
              <w:t>***</w:t>
            </w:r>
            <w:r w:rsidRPr="002E7F2A">
              <w:rPr>
                <w:rFonts w:ascii="Times New Roman" w:hAnsi="Times New Roman" w:cs="Times New Roman"/>
                <w:color w:val="000000"/>
                <w:sz w:val="24"/>
                <w:szCs w:val="24"/>
                <w:lang w:val="uk-UA"/>
              </w:rPr>
              <w:t xml:space="preserve"> задля виконання трьох</w:t>
            </w:r>
            <w:r w:rsidRPr="008757C3">
              <w:rPr>
                <w:rFonts w:ascii="Times New Roman" w:hAnsi="Times New Roman" w:cs="Times New Roman"/>
                <w:color w:val="000000"/>
                <w:sz w:val="24"/>
                <w:szCs w:val="24"/>
                <w:lang w:val="uk-UA"/>
              </w:rPr>
              <w:t xml:space="preserve"> ключових зобов’язань Болонського процесу</w:t>
            </w:r>
          </w:p>
          <w:p w14:paraId="5DA26FB7" w14:textId="77777777" w:rsidR="00CD1735" w:rsidRPr="008757C3" w:rsidRDefault="00CD1735" w:rsidP="00D40727">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0"/>
                <w:sz w:val="24"/>
                <w:szCs w:val="24"/>
                <w:lang w:val="uk-UA"/>
              </w:rPr>
              <w:t xml:space="preserve">• Стратегія Білорусі </w:t>
            </w:r>
            <w:r w:rsidRPr="006143E3">
              <w:rPr>
                <w:rFonts w:ascii="Times New Roman" w:hAnsi="Times New Roman" w:cs="Times New Roman"/>
                <w:color w:val="000000"/>
                <w:sz w:val="24"/>
                <w:szCs w:val="24"/>
                <w:lang w:val="uk-UA"/>
              </w:rPr>
              <w:t>на</w:t>
            </w:r>
            <w:r w:rsidRPr="008757C3">
              <w:rPr>
                <w:rFonts w:ascii="Times New Roman" w:hAnsi="Times New Roman" w:cs="Times New Roman"/>
                <w:color w:val="000000"/>
                <w:sz w:val="24"/>
                <w:szCs w:val="24"/>
                <w:lang w:val="uk-UA"/>
              </w:rPr>
              <w:t xml:space="preserve"> </w:t>
            </w:r>
            <w:r w:rsidRPr="008757C3">
              <w:rPr>
                <w:rFonts w:ascii="Times New Roman" w:hAnsi="Times New Roman" w:cs="Times New Roman"/>
                <w:color w:val="00000A"/>
                <w:sz w:val="24"/>
                <w:szCs w:val="24"/>
                <w:lang w:val="uk-UA"/>
              </w:rPr>
              <w:t>2018-2020 р</w:t>
            </w:r>
            <w:r>
              <w:rPr>
                <w:rFonts w:ascii="Times New Roman" w:hAnsi="Times New Roman" w:cs="Times New Roman"/>
                <w:color w:val="00000A"/>
                <w:sz w:val="24"/>
                <w:szCs w:val="24"/>
                <w:lang w:val="uk-UA"/>
              </w:rPr>
              <w:t>р.</w:t>
            </w:r>
          </w:p>
          <w:p w14:paraId="3BA4AA2E" w14:textId="77777777" w:rsidR="00CD1735" w:rsidRPr="008757C3" w:rsidRDefault="00CD1735" w:rsidP="00D40727">
            <w:pPr>
              <w:autoSpaceDE w:val="0"/>
              <w:autoSpaceDN w:val="0"/>
              <w:adjustRightInd w:val="0"/>
              <w:jc w:val="both"/>
              <w:rPr>
                <w:rFonts w:ascii="Times New Roman" w:hAnsi="Times New Roman" w:cs="Times New Roman"/>
                <w:color w:val="00000A"/>
                <w:sz w:val="24"/>
                <w:szCs w:val="24"/>
                <w:lang w:val="uk-UA"/>
              </w:rPr>
            </w:pPr>
            <w:r w:rsidRPr="008757C3">
              <w:rPr>
                <w:rFonts w:ascii="Times New Roman" w:hAnsi="Times New Roman" w:cs="Times New Roman"/>
                <w:color w:val="000000"/>
                <w:sz w:val="24"/>
                <w:szCs w:val="24"/>
                <w:lang w:val="uk-UA"/>
              </w:rPr>
              <w:t xml:space="preserve">• Кваліфікації </w:t>
            </w:r>
            <w:r w:rsidRPr="006143E3">
              <w:rPr>
                <w:rFonts w:ascii="Times New Roman" w:hAnsi="Times New Roman" w:cs="Times New Roman"/>
                <w:color w:val="000000"/>
                <w:sz w:val="24"/>
                <w:szCs w:val="24"/>
                <w:lang w:val="uk-UA"/>
              </w:rPr>
              <w:t>короткого циклу як окремий кваліфікаційний рівень у загальній Рамці кваліфікацій Європейського</w:t>
            </w:r>
            <w:r w:rsidRPr="008757C3">
              <w:rPr>
                <w:rFonts w:ascii="Times New Roman" w:hAnsi="Times New Roman" w:cs="Times New Roman"/>
                <w:color w:val="000000"/>
                <w:sz w:val="24"/>
                <w:szCs w:val="24"/>
                <w:lang w:val="uk-UA"/>
              </w:rPr>
              <w:t xml:space="preserve"> простору вищої освіти</w:t>
            </w:r>
          </w:p>
          <w:p w14:paraId="1EF2EBDF" w14:textId="1FB132C3" w:rsidR="00CD1735" w:rsidRPr="003E3205" w:rsidRDefault="00CD1735" w:rsidP="003E3205">
            <w:pPr>
              <w:autoSpaceDE w:val="0"/>
              <w:autoSpaceDN w:val="0"/>
              <w:adjustRightInd w:val="0"/>
              <w:jc w:val="both"/>
              <w:rPr>
                <w:rFonts w:ascii="Times New Roman" w:hAnsi="Times New Roman" w:cs="Times New Roman"/>
                <w:color w:val="000000"/>
                <w:sz w:val="24"/>
                <w:szCs w:val="24"/>
                <w:lang w:val="uk-UA"/>
              </w:rPr>
            </w:pPr>
            <w:r w:rsidRPr="008757C3">
              <w:rPr>
                <w:rFonts w:ascii="Times New Roman" w:hAnsi="Times New Roman" w:cs="Times New Roman"/>
                <w:color w:val="000000"/>
                <w:sz w:val="24"/>
                <w:szCs w:val="24"/>
                <w:lang w:val="uk-UA"/>
              </w:rPr>
              <w:t xml:space="preserve">• </w:t>
            </w:r>
            <w:r w:rsidRPr="001E39F2">
              <w:rPr>
                <w:rFonts w:ascii="Times New Roman" w:hAnsi="Times New Roman" w:cs="Times New Roman"/>
                <w:color w:val="000000"/>
                <w:sz w:val="24"/>
                <w:szCs w:val="24"/>
                <w:lang w:val="uk-UA"/>
              </w:rPr>
              <w:t>Переглянутий</w:t>
            </w:r>
            <w:r w:rsidRPr="008757C3">
              <w:rPr>
                <w:rFonts w:ascii="Times New Roman" w:hAnsi="Times New Roman" w:cs="Times New Roman"/>
                <w:color w:val="000000"/>
                <w:sz w:val="24"/>
                <w:szCs w:val="24"/>
                <w:lang w:val="uk-UA"/>
              </w:rPr>
              <w:t xml:space="preserve"> Додаток до диплома, з рекомендацією щодо його прийняття в ідентичній формі у відповідних рамках Лісабонської Конвенції про визнання та </w:t>
            </w:r>
            <w:proofErr w:type="spellStart"/>
            <w:r w:rsidRPr="001E39F2">
              <w:rPr>
                <w:rFonts w:ascii="Times New Roman" w:hAnsi="Times New Roman" w:cs="Times New Roman"/>
                <w:color w:val="000000"/>
                <w:sz w:val="24"/>
                <w:szCs w:val="24"/>
                <w:lang w:val="uk-UA"/>
              </w:rPr>
              <w:t>Europass</w:t>
            </w:r>
            <w:proofErr w:type="spellEnd"/>
            <w:r>
              <w:rPr>
                <w:rFonts w:ascii="Times New Roman" w:hAnsi="Times New Roman" w:cs="Times New Roman"/>
                <w:color w:val="000000"/>
                <w:sz w:val="24"/>
                <w:szCs w:val="24"/>
                <w:lang w:val="uk-UA"/>
              </w:rPr>
              <w:t>.</w:t>
            </w:r>
          </w:p>
        </w:tc>
      </w:tr>
      <w:tr w:rsidR="003E3205" w:rsidRPr="008757C3" w14:paraId="1C566782" w14:textId="77777777" w:rsidTr="008F24B8">
        <w:trPr>
          <w:trHeight w:val="736"/>
        </w:trPr>
        <w:tc>
          <w:tcPr>
            <w:tcW w:w="10774" w:type="dxa"/>
            <w:gridSpan w:val="2"/>
          </w:tcPr>
          <w:p w14:paraId="29D2131C" w14:textId="77777777" w:rsidR="003E3205" w:rsidRDefault="003E3205" w:rsidP="003E3205">
            <w:pPr>
              <w:autoSpaceDE w:val="0"/>
              <w:autoSpaceDN w:val="0"/>
              <w:adjustRightInd w:val="0"/>
              <w:ind w:left="34"/>
              <w:rPr>
                <w:rFonts w:ascii="Times New Roman" w:hAnsi="Times New Roman" w:cs="Times New Roman"/>
                <w:b/>
                <w:bCs/>
                <w:i/>
                <w:color w:val="222222"/>
                <w:sz w:val="20"/>
                <w:szCs w:val="20"/>
                <w:u w:val="single"/>
                <w:shd w:val="clear" w:color="auto" w:fill="FFFFFF"/>
                <w:lang w:val="uk-UA"/>
              </w:rPr>
            </w:pPr>
          </w:p>
          <w:p w14:paraId="5A62EF4B" w14:textId="77777777" w:rsidR="003E3205" w:rsidRDefault="003E3205" w:rsidP="003E3205">
            <w:pPr>
              <w:autoSpaceDE w:val="0"/>
              <w:autoSpaceDN w:val="0"/>
              <w:adjustRightInd w:val="0"/>
              <w:ind w:left="34"/>
              <w:rPr>
                <w:rFonts w:ascii="Times New Roman" w:hAnsi="Times New Roman" w:cs="Times New Roman"/>
                <w:b/>
                <w:bCs/>
                <w:i/>
                <w:color w:val="222222"/>
                <w:sz w:val="20"/>
                <w:szCs w:val="20"/>
                <w:u w:val="single"/>
                <w:shd w:val="clear" w:color="auto" w:fill="FFFFFF"/>
                <w:lang w:val="uk-UA"/>
              </w:rPr>
            </w:pPr>
            <w:r w:rsidRPr="00726CE3">
              <w:rPr>
                <w:rFonts w:ascii="Times New Roman" w:hAnsi="Times New Roman" w:cs="Times New Roman"/>
                <w:b/>
                <w:bCs/>
                <w:i/>
                <w:color w:val="222222"/>
                <w:sz w:val="20"/>
                <w:szCs w:val="20"/>
                <w:u w:val="single"/>
                <w:shd w:val="clear" w:color="auto" w:fill="FFFFFF"/>
                <w:lang w:val="uk-UA"/>
              </w:rPr>
              <w:t>Примітки (НЕО в Україні):</w:t>
            </w:r>
          </w:p>
          <w:p w14:paraId="2082FB65" w14:textId="7BDDB01E" w:rsidR="003E3205" w:rsidRPr="002D670D" w:rsidRDefault="00A8361A" w:rsidP="003E3205">
            <w:pPr>
              <w:autoSpaceDE w:val="0"/>
              <w:autoSpaceDN w:val="0"/>
              <w:adjustRightInd w:val="0"/>
              <w:spacing w:before="120"/>
              <w:ind w:left="34"/>
              <w:jc w:val="both"/>
              <w:rPr>
                <w:rFonts w:ascii="Times New Roman" w:hAnsi="Times New Roman" w:cs="Times New Roman"/>
                <w:bCs/>
                <w:color w:val="222222"/>
                <w:sz w:val="20"/>
                <w:szCs w:val="20"/>
                <w:shd w:val="clear" w:color="auto" w:fill="FFFFFF"/>
                <w:lang w:val="uk-UA"/>
              </w:rPr>
            </w:pPr>
            <w:r>
              <w:rPr>
                <w:rFonts w:ascii="Times New Roman" w:hAnsi="Times New Roman" w:cs="Times New Roman"/>
                <w:bCs/>
                <w:i/>
                <w:color w:val="222222"/>
                <w:sz w:val="20"/>
                <w:szCs w:val="20"/>
                <w:shd w:val="clear" w:color="auto" w:fill="FFFFFF"/>
                <w:lang w:val="uk-UA"/>
              </w:rPr>
              <w:t>К</w:t>
            </w:r>
            <w:r w:rsidR="003E3205" w:rsidRPr="002D670D">
              <w:rPr>
                <w:rFonts w:ascii="Times New Roman" w:hAnsi="Times New Roman" w:cs="Times New Roman"/>
                <w:bCs/>
                <w:i/>
                <w:color w:val="222222"/>
                <w:sz w:val="20"/>
                <w:szCs w:val="20"/>
                <w:shd w:val="clear" w:color="auto" w:fill="FFFFFF"/>
                <w:lang w:val="uk-UA"/>
              </w:rPr>
              <w:t xml:space="preserve">урсив </w:t>
            </w:r>
            <w:r w:rsidR="003E3205" w:rsidRPr="002D670D">
              <w:rPr>
                <w:rFonts w:ascii="Times New Roman" w:hAnsi="Times New Roman" w:cs="Times New Roman"/>
                <w:bCs/>
                <w:color w:val="222222"/>
                <w:sz w:val="20"/>
                <w:szCs w:val="20"/>
                <w:shd w:val="clear" w:color="auto" w:fill="FFFFFF"/>
                <w:lang w:val="uk-UA"/>
              </w:rPr>
              <w:t xml:space="preserve">в </w:t>
            </w:r>
            <w:r w:rsidR="003E3205">
              <w:rPr>
                <w:rFonts w:ascii="Times New Roman" w:hAnsi="Times New Roman" w:cs="Times New Roman"/>
                <w:bCs/>
                <w:color w:val="222222"/>
                <w:sz w:val="20"/>
                <w:szCs w:val="20"/>
                <w:shd w:val="clear" w:color="auto" w:fill="FFFFFF"/>
                <w:lang w:val="uk-UA"/>
              </w:rPr>
              <w:t>т</w:t>
            </w:r>
            <w:r w:rsidR="003E3205" w:rsidRPr="002D670D">
              <w:rPr>
                <w:rFonts w:ascii="Times New Roman" w:hAnsi="Times New Roman" w:cs="Times New Roman"/>
                <w:bCs/>
                <w:color w:val="222222"/>
                <w:sz w:val="20"/>
                <w:szCs w:val="20"/>
                <w:shd w:val="clear" w:color="auto" w:fill="FFFFFF"/>
                <w:lang w:val="uk-UA"/>
              </w:rPr>
              <w:t>екст</w:t>
            </w:r>
            <w:r w:rsidR="003E3205">
              <w:rPr>
                <w:rFonts w:ascii="Times New Roman" w:hAnsi="Times New Roman" w:cs="Times New Roman"/>
                <w:bCs/>
                <w:color w:val="222222"/>
                <w:sz w:val="20"/>
                <w:szCs w:val="20"/>
                <w:shd w:val="clear" w:color="auto" w:fill="FFFFFF"/>
                <w:lang w:val="uk-UA"/>
              </w:rPr>
              <w:t>і</w:t>
            </w:r>
            <w:r w:rsidR="003E3205" w:rsidRPr="002D670D">
              <w:rPr>
                <w:rFonts w:ascii="Times New Roman" w:hAnsi="Times New Roman" w:cs="Times New Roman"/>
                <w:bCs/>
                <w:color w:val="222222"/>
                <w:sz w:val="20"/>
                <w:szCs w:val="20"/>
                <w:shd w:val="clear" w:color="auto" w:fill="FFFFFF"/>
                <w:lang w:val="uk-UA"/>
              </w:rPr>
              <w:t xml:space="preserve"> Комюніке</w:t>
            </w:r>
            <w:r w:rsidR="003E3205">
              <w:rPr>
                <w:rFonts w:ascii="Times New Roman" w:hAnsi="Times New Roman" w:cs="Times New Roman"/>
                <w:bCs/>
                <w:color w:val="222222"/>
                <w:sz w:val="20"/>
                <w:szCs w:val="20"/>
                <w:shd w:val="clear" w:color="auto" w:fill="FFFFFF"/>
                <w:lang w:val="uk-UA"/>
              </w:rPr>
              <w:t xml:space="preserve"> </w:t>
            </w:r>
            <w:r>
              <w:rPr>
                <w:rFonts w:ascii="Times New Roman" w:hAnsi="Times New Roman" w:cs="Times New Roman"/>
                <w:bCs/>
                <w:color w:val="222222"/>
                <w:sz w:val="20"/>
                <w:szCs w:val="20"/>
                <w:shd w:val="clear" w:color="auto" w:fill="FFFFFF"/>
                <w:lang w:val="uk-UA"/>
              </w:rPr>
              <w:t>застосовано</w:t>
            </w:r>
            <w:r w:rsidR="003E3205">
              <w:rPr>
                <w:rFonts w:ascii="Times New Roman" w:hAnsi="Times New Roman" w:cs="Times New Roman"/>
                <w:bCs/>
                <w:color w:val="222222"/>
                <w:sz w:val="20"/>
                <w:szCs w:val="20"/>
                <w:shd w:val="clear" w:color="auto" w:fill="FFFFFF"/>
                <w:lang w:val="uk-UA"/>
              </w:rPr>
              <w:t xml:space="preserve"> </w:t>
            </w:r>
            <w:r w:rsidR="003E3205" w:rsidRPr="002D670D">
              <w:rPr>
                <w:rFonts w:ascii="Times New Roman" w:hAnsi="Times New Roman" w:cs="Times New Roman"/>
                <w:bCs/>
                <w:color w:val="222222"/>
                <w:sz w:val="20"/>
                <w:szCs w:val="20"/>
                <w:shd w:val="clear" w:color="auto" w:fill="FFFFFF"/>
                <w:lang w:val="uk-UA"/>
              </w:rPr>
              <w:t>НЕО</w:t>
            </w:r>
          </w:p>
          <w:p w14:paraId="5BF321CA" w14:textId="29B8E8AF" w:rsidR="003E3205" w:rsidRPr="00726CE3" w:rsidRDefault="003E3205" w:rsidP="003E3205">
            <w:pPr>
              <w:autoSpaceDE w:val="0"/>
              <w:autoSpaceDN w:val="0"/>
              <w:adjustRightInd w:val="0"/>
              <w:spacing w:before="120"/>
              <w:ind w:left="34"/>
              <w:jc w:val="both"/>
              <w:rPr>
                <w:rFonts w:ascii="Times New Roman" w:hAnsi="Times New Roman" w:cs="Times New Roman"/>
                <w:bCs/>
                <w:i/>
                <w:color w:val="222222"/>
                <w:sz w:val="20"/>
                <w:szCs w:val="20"/>
                <w:shd w:val="clear" w:color="auto" w:fill="FFFFFF"/>
                <w:lang w:val="uk-UA"/>
              </w:rPr>
            </w:pPr>
            <w:r w:rsidRPr="00726CE3">
              <w:rPr>
                <w:rFonts w:ascii="Times New Roman" w:hAnsi="Times New Roman" w:cs="Times New Roman"/>
                <w:bCs/>
                <w:i/>
                <w:color w:val="222222"/>
                <w:sz w:val="20"/>
                <w:szCs w:val="20"/>
                <w:shd w:val="clear" w:color="auto" w:fill="FFFFFF"/>
                <w:lang w:val="uk-UA"/>
              </w:rPr>
              <w:t>*</w:t>
            </w:r>
            <w:proofErr w:type="spellStart"/>
            <w:r w:rsidRPr="00726CE3">
              <w:rPr>
                <w:rFonts w:ascii="Times New Roman" w:hAnsi="Times New Roman" w:cs="Times New Roman"/>
                <w:bCs/>
                <w:i/>
                <w:color w:val="222222"/>
                <w:sz w:val="20"/>
                <w:szCs w:val="20"/>
                <w:shd w:val="clear" w:color="auto" w:fill="FFFFFF"/>
                <w:lang w:val="uk-UA"/>
              </w:rPr>
              <w:t>Інтероперабельні</w:t>
            </w:r>
            <w:proofErr w:type="spellEnd"/>
            <w:r w:rsidRPr="00726CE3">
              <w:rPr>
                <w:rFonts w:ascii="Times New Roman" w:hAnsi="Times New Roman" w:cs="Times New Roman"/>
                <w:bCs/>
                <w:i/>
                <w:color w:val="222222"/>
                <w:sz w:val="20"/>
                <w:szCs w:val="20"/>
                <w:shd w:val="clear" w:color="auto" w:fill="FFFFFF"/>
                <w:lang w:val="uk-UA"/>
              </w:rPr>
              <w:t xml:space="preserve"> (сумісні) цифрові рішення – </w:t>
            </w:r>
            <w:r w:rsidRPr="00726CE3">
              <w:rPr>
                <w:rFonts w:ascii="Times New Roman" w:hAnsi="Times New Roman" w:cs="Times New Roman"/>
                <w:bCs/>
                <w:color w:val="222222"/>
                <w:sz w:val="20"/>
                <w:szCs w:val="20"/>
                <w:shd w:val="clear" w:color="auto" w:fill="FFFFFF"/>
                <w:lang w:val="uk-UA"/>
              </w:rPr>
              <w:t>функціонально сумісні електронні технології</w:t>
            </w:r>
            <w:r w:rsidRPr="00726CE3">
              <w:rPr>
                <w:rFonts w:ascii="Times New Roman" w:hAnsi="Times New Roman" w:cs="Times New Roman"/>
                <w:bCs/>
                <w:i/>
                <w:color w:val="222222"/>
                <w:sz w:val="20"/>
                <w:szCs w:val="20"/>
                <w:shd w:val="clear" w:color="auto" w:fill="FFFFFF"/>
                <w:lang w:val="uk-UA"/>
              </w:rPr>
              <w:t xml:space="preserve"> </w:t>
            </w:r>
          </w:p>
          <w:p w14:paraId="196422E5" w14:textId="77777777" w:rsidR="003E3205" w:rsidRPr="00726CE3" w:rsidRDefault="003E3205" w:rsidP="003E3205">
            <w:pPr>
              <w:autoSpaceDE w:val="0"/>
              <w:autoSpaceDN w:val="0"/>
              <w:adjustRightInd w:val="0"/>
              <w:spacing w:before="120"/>
              <w:ind w:left="34"/>
              <w:jc w:val="both"/>
              <w:rPr>
                <w:rFonts w:ascii="Times New Roman" w:hAnsi="Times New Roman" w:cs="Times New Roman"/>
                <w:color w:val="222222"/>
                <w:sz w:val="20"/>
                <w:szCs w:val="20"/>
                <w:shd w:val="clear" w:color="auto" w:fill="FFFFFF"/>
                <w:lang w:val="uk-UA"/>
              </w:rPr>
            </w:pPr>
            <w:r w:rsidRPr="00726CE3">
              <w:rPr>
                <w:rFonts w:ascii="Times New Roman" w:hAnsi="Times New Roman" w:cs="Times New Roman"/>
                <w:bCs/>
                <w:color w:val="222222"/>
                <w:sz w:val="20"/>
                <w:szCs w:val="20"/>
                <w:shd w:val="clear" w:color="auto" w:fill="FFFFFF"/>
                <w:lang w:val="uk-UA"/>
              </w:rPr>
              <w:t>**</w:t>
            </w:r>
            <w:proofErr w:type="spellStart"/>
            <w:r w:rsidRPr="00726CE3">
              <w:rPr>
                <w:rFonts w:ascii="Times New Roman" w:hAnsi="Times New Roman" w:cs="Times New Roman"/>
                <w:bCs/>
                <w:i/>
                <w:color w:val="222222"/>
                <w:sz w:val="20"/>
                <w:szCs w:val="20"/>
                <w:shd w:val="clear" w:color="auto" w:fill="FFFFFF"/>
                <w:lang w:val="uk-UA"/>
              </w:rPr>
              <w:t>Оцифро́вування</w:t>
            </w:r>
            <w:proofErr w:type="spellEnd"/>
            <w:r w:rsidRPr="00726CE3">
              <w:rPr>
                <w:rFonts w:ascii="Times New Roman" w:hAnsi="Times New Roman" w:cs="Times New Roman"/>
                <w:bCs/>
                <w:i/>
                <w:color w:val="222222"/>
                <w:sz w:val="20"/>
                <w:szCs w:val="20"/>
                <w:shd w:val="clear" w:color="auto" w:fill="FFFFFF"/>
                <w:lang w:val="uk-UA"/>
              </w:rPr>
              <w:t xml:space="preserve">, </w:t>
            </w:r>
            <w:proofErr w:type="spellStart"/>
            <w:r w:rsidRPr="00726CE3">
              <w:rPr>
                <w:rFonts w:ascii="Times New Roman" w:hAnsi="Times New Roman" w:cs="Times New Roman"/>
                <w:bCs/>
                <w:i/>
                <w:color w:val="222222"/>
                <w:sz w:val="20"/>
                <w:szCs w:val="20"/>
                <w:shd w:val="clear" w:color="auto" w:fill="FFFFFF"/>
                <w:lang w:val="uk-UA"/>
              </w:rPr>
              <w:t>оцифрува́ння</w:t>
            </w:r>
            <w:proofErr w:type="spellEnd"/>
            <w:r w:rsidRPr="00726CE3">
              <w:rPr>
                <w:rFonts w:ascii="Times New Roman" w:hAnsi="Times New Roman" w:cs="Times New Roman"/>
                <w:bCs/>
                <w:i/>
                <w:color w:val="222222"/>
                <w:sz w:val="20"/>
                <w:szCs w:val="20"/>
                <w:shd w:val="clear" w:color="auto" w:fill="FFFFFF"/>
                <w:lang w:val="uk-UA"/>
              </w:rPr>
              <w:t xml:space="preserve">, </w:t>
            </w:r>
            <w:proofErr w:type="spellStart"/>
            <w:r w:rsidRPr="00726CE3">
              <w:rPr>
                <w:rFonts w:ascii="Times New Roman" w:hAnsi="Times New Roman" w:cs="Times New Roman"/>
                <w:bCs/>
                <w:i/>
                <w:color w:val="222222"/>
                <w:sz w:val="20"/>
                <w:szCs w:val="20"/>
                <w:shd w:val="clear" w:color="auto" w:fill="FFFFFF"/>
                <w:lang w:val="uk-UA"/>
              </w:rPr>
              <w:t>дигіталізація</w:t>
            </w:r>
            <w:proofErr w:type="spellEnd"/>
            <w:r w:rsidRPr="00726CE3">
              <w:rPr>
                <w:rFonts w:ascii="Times New Roman" w:hAnsi="Times New Roman" w:cs="Times New Roman"/>
                <w:bCs/>
                <w:color w:val="222222"/>
                <w:sz w:val="20"/>
                <w:szCs w:val="20"/>
                <w:shd w:val="clear" w:color="auto" w:fill="FFFFFF"/>
                <w:lang w:val="uk-UA"/>
              </w:rPr>
              <w:t xml:space="preserve"> – </w:t>
            </w:r>
            <w:r w:rsidRPr="00726CE3">
              <w:rPr>
                <w:rFonts w:ascii="Times New Roman" w:hAnsi="Times New Roman" w:cs="Times New Roman"/>
                <w:color w:val="222222"/>
                <w:sz w:val="20"/>
                <w:szCs w:val="20"/>
                <w:shd w:val="clear" w:color="auto" w:fill="FFFFFF"/>
                <w:lang w:val="uk-UA"/>
              </w:rPr>
              <w:t>переведення інформації в цифрову (електронну) форму</w:t>
            </w:r>
          </w:p>
          <w:p w14:paraId="13256312" w14:textId="319B5CDF" w:rsidR="003E3205" w:rsidRPr="008757C3" w:rsidRDefault="003E3205" w:rsidP="003E3205">
            <w:pPr>
              <w:autoSpaceDE w:val="0"/>
              <w:autoSpaceDN w:val="0"/>
              <w:adjustRightInd w:val="0"/>
              <w:spacing w:before="120"/>
              <w:ind w:left="34"/>
              <w:jc w:val="both"/>
              <w:rPr>
                <w:rFonts w:ascii="Times New Roman" w:hAnsi="Times New Roman" w:cs="Times New Roman"/>
                <w:b/>
                <w:bCs/>
                <w:color w:val="000000"/>
                <w:sz w:val="24"/>
                <w:szCs w:val="24"/>
                <w:lang w:val="uk-UA"/>
              </w:rPr>
            </w:pPr>
            <w:r w:rsidRPr="00726CE3">
              <w:rPr>
                <w:rFonts w:ascii="Times New Roman" w:hAnsi="Times New Roman" w:cs="Times New Roman"/>
                <w:color w:val="222222"/>
                <w:sz w:val="20"/>
                <w:szCs w:val="20"/>
                <w:shd w:val="clear" w:color="auto" w:fill="FFFFFF"/>
                <w:lang w:val="uk-UA"/>
              </w:rPr>
              <w:t>***</w:t>
            </w:r>
            <w:r w:rsidRPr="00726CE3">
              <w:rPr>
                <w:rFonts w:ascii="Times New Roman" w:hAnsi="Times New Roman" w:cs="Times New Roman"/>
                <w:i/>
                <w:color w:val="222222"/>
                <w:sz w:val="20"/>
                <w:szCs w:val="20"/>
                <w:shd w:val="clear" w:color="auto" w:fill="FFFFFF"/>
                <w:lang w:val="uk-UA"/>
              </w:rPr>
              <w:t>Колегіальна експертна підтримка</w:t>
            </w:r>
            <w:r w:rsidRPr="00726CE3">
              <w:rPr>
                <w:rFonts w:ascii="Times New Roman" w:hAnsi="Times New Roman" w:cs="Times New Roman"/>
                <w:color w:val="222222"/>
                <w:sz w:val="20"/>
                <w:szCs w:val="20"/>
                <w:shd w:val="clear" w:color="auto" w:fill="FFFFFF"/>
                <w:lang w:val="uk-UA"/>
              </w:rPr>
              <w:t xml:space="preserve"> – експертна підтримка / оцінювання / навчання колег за принципом «рівний рівному»</w:t>
            </w:r>
          </w:p>
        </w:tc>
      </w:tr>
    </w:tbl>
    <w:p w14:paraId="0955BE29" w14:textId="77777777" w:rsidR="00CD1735" w:rsidRPr="003903B1" w:rsidRDefault="00CD1735">
      <w:pPr>
        <w:rPr>
          <w:sz w:val="16"/>
          <w:szCs w:val="16"/>
          <w:lang w:val="uk-UA"/>
        </w:rPr>
      </w:pPr>
      <w:bookmarkStart w:id="0" w:name="_GoBack"/>
      <w:bookmarkEnd w:id="0"/>
    </w:p>
    <w:sectPr w:rsidR="00CD1735" w:rsidRPr="003903B1" w:rsidSect="00B52F63">
      <w:headerReference w:type="default" r:id="rId8"/>
      <w:footerReference w:type="default" r:id="rId9"/>
      <w:pgSz w:w="11906" w:h="16838"/>
      <w:pgMar w:top="851" w:right="567" w:bottom="851" w:left="851" w:header="284" w:footer="2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4986" w14:textId="77777777" w:rsidR="00885771" w:rsidRDefault="00885771" w:rsidP="006F44FA">
      <w:pPr>
        <w:spacing w:after="0" w:line="240" w:lineRule="auto"/>
      </w:pPr>
      <w:r>
        <w:separator/>
      </w:r>
    </w:p>
  </w:endnote>
  <w:endnote w:type="continuationSeparator" w:id="0">
    <w:p w14:paraId="0E836F07" w14:textId="77777777" w:rsidR="00885771" w:rsidRDefault="00885771" w:rsidP="006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5" w:type="dxa"/>
      <w:tblLook w:val="04A0" w:firstRow="1" w:lastRow="0" w:firstColumn="1" w:lastColumn="0" w:noHBand="0" w:noVBand="1"/>
    </w:tblPr>
    <w:tblGrid>
      <w:gridCol w:w="2946"/>
      <w:gridCol w:w="2564"/>
      <w:gridCol w:w="2575"/>
      <w:gridCol w:w="2408"/>
    </w:tblGrid>
    <w:tr w:rsidR="00B52F63" w14:paraId="017353F6" w14:textId="77777777" w:rsidTr="00B52F63">
      <w:tc>
        <w:tcPr>
          <w:tcW w:w="2946" w:type="dxa"/>
          <w:tcBorders>
            <w:top w:val="nil"/>
            <w:left w:val="nil"/>
            <w:bottom w:val="nil"/>
            <w:right w:val="nil"/>
          </w:tcBorders>
        </w:tcPr>
        <w:p w14:paraId="6E828AF0" w14:textId="1AD08913" w:rsidR="00B52F63" w:rsidRDefault="00B52F63" w:rsidP="00852D93">
          <w:pPr>
            <w:jc w:val="center"/>
            <w:rPr>
              <w:rFonts w:ascii="Times New Roman" w:hAnsi="Times New Roman" w:cs="Times New Roman"/>
              <w:b/>
              <w:sz w:val="24"/>
              <w:szCs w:val="24"/>
              <w:lang w:val="uk-UA"/>
            </w:rPr>
          </w:pPr>
          <w:r w:rsidRPr="00852D93">
            <w:rPr>
              <w:noProof/>
              <w:lang w:eastAsia="ru-RU"/>
            </w:rPr>
            <w:drawing>
              <wp:inline distT="0" distB="0" distL="0" distR="0" wp14:anchorId="4D276EF9" wp14:editId="0F913200">
                <wp:extent cx="1733664" cy="314960"/>
                <wp:effectExtent l="0" t="0" r="0" b="8890"/>
                <wp:docPr id="33" name="Рисунок 10"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 name="Рисунок 10"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314" cy="319802"/>
                        </a:xfrm>
                        <a:prstGeom prst="rect">
                          <a:avLst/>
                        </a:prstGeom>
                        <a:noFill/>
                        <a:ln>
                          <a:noFill/>
                        </a:ln>
                        <a:extLst/>
                      </pic:spPr>
                    </pic:pic>
                  </a:graphicData>
                </a:graphic>
              </wp:inline>
            </w:drawing>
          </w:r>
        </w:p>
      </w:tc>
      <w:tc>
        <w:tcPr>
          <w:tcW w:w="5139" w:type="dxa"/>
          <w:gridSpan w:val="2"/>
          <w:tcBorders>
            <w:top w:val="nil"/>
            <w:left w:val="nil"/>
            <w:bottom w:val="nil"/>
            <w:right w:val="nil"/>
          </w:tcBorders>
        </w:tcPr>
        <w:p w14:paraId="21190264" w14:textId="0151F3FE" w:rsidR="00B52F63" w:rsidRDefault="00B52F63" w:rsidP="00852D93">
          <w:pPr>
            <w:jc w:val="center"/>
            <w:rPr>
              <w:rFonts w:ascii="Times New Roman" w:hAnsi="Times New Roman" w:cs="Times New Roman"/>
              <w:b/>
              <w:sz w:val="24"/>
              <w:szCs w:val="24"/>
              <w:lang w:val="uk-UA"/>
            </w:rPr>
          </w:pPr>
          <w:r w:rsidRPr="00CE5517">
            <w:rPr>
              <w:rFonts w:ascii="Times New Roman" w:hAnsi="Times New Roman" w:cs="Times New Roman"/>
              <w:b/>
              <w:sz w:val="24"/>
              <w:szCs w:val="24"/>
              <w:lang w:val="uk-UA"/>
            </w:rPr>
            <w:t xml:space="preserve">Переклад </w:t>
          </w:r>
          <w:r>
            <w:rPr>
              <w:rFonts w:ascii="Times New Roman" w:hAnsi="Times New Roman" w:cs="Times New Roman"/>
              <w:b/>
              <w:sz w:val="24"/>
              <w:szCs w:val="24"/>
              <w:lang w:val="uk-UA"/>
            </w:rPr>
            <w:t>за підтримки проекту ЄС «</w:t>
          </w:r>
          <w:r w:rsidRPr="00CE5517">
            <w:rPr>
              <w:rFonts w:ascii="Times New Roman" w:hAnsi="Times New Roman" w:cs="Times New Roman"/>
              <w:b/>
              <w:sz w:val="24"/>
              <w:szCs w:val="24"/>
              <w:lang w:val="uk-UA"/>
            </w:rPr>
            <w:t>Національн</w:t>
          </w:r>
          <w:r>
            <w:rPr>
              <w:rFonts w:ascii="Times New Roman" w:hAnsi="Times New Roman" w:cs="Times New Roman"/>
              <w:b/>
              <w:sz w:val="24"/>
              <w:szCs w:val="24"/>
              <w:lang w:val="uk-UA"/>
            </w:rPr>
            <w:t>ий Еразмус+ офіс</w:t>
          </w:r>
          <w:r w:rsidRPr="00CE5517">
            <w:rPr>
              <w:rFonts w:ascii="Times New Roman" w:hAnsi="Times New Roman" w:cs="Times New Roman"/>
              <w:b/>
              <w:sz w:val="24"/>
              <w:szCs w:val="24"/>
              <w:lang w:val="uk-UA"/>
            </w:rPr>
            <w:t xml:space="preserve"> в Україні</w:t>
          </w:r>
          <w:r>
            <w:rPr>
              <w:rFonts w:ascii="Times New Roman" w:hAnsi="Times New Roman" w:cs="Times New Roman"/>
              <w:b/>
              <w:sz w:val="24"/>
              <w:szCs w:val="24"/>
              <w:lang w:val="uk-UA"/>
            </w:rPr>
            <w:t>»</w:t>
          </w:r>
        </w:p>
      </w:tc>
      <w:tc>
        <w:tcPr>
          <w:tcW w:w="2408" w:type="dxa"/>
          <w:tcBorders>
            <w:top w:val="nil"/>
            <w:left w:val="nil"/>
            <w:bottom w:val="nil"/>
            <w:right w:val="nil"/>
          </w:tcBorders>
        </w:tcPr>
        <w:p w14:paraId="577D6AB4" w14:textId="64AA50EB" w:rsidR="00B52F63" w:rsidRDefault="00B52F63" w:rsidP="00852D93">
          <w:pPr>
            <w:jc w:val="center"/>
            <w:rPr>
              <w:rFonts w:ascii="Times New Roman" w:hAnsi="Times New Roman" w:cs="Times New Roman"/>
              <w:b/>
              <w:sz w:val="24"/>
              <w:szCs w:val="24"/>
              <w:lang w:val="uk-UA"/>
            </w:rPr>
          </w:pPr>
          <w:r w:rsidRPr="00852D93">
            <w:rPr>
              <w:noProof/>
              <w:lang w:eastAsia="ru-RU"/>
            </w:rPr>
            <w:drawing>
              <wp:inline distT="0" distB="0" distL="0" distR="0" wp14:anchorId="74EF2840" wp14:editId="15E81A23">
                <wp:extent cx="1066800" cy="315421"/>
                <wp:effectExtent l="0" t="0" r="0" b="8890"/>
                <wp:docPr id="34" name="Рисунок 14" descr="C:\Users\Svetlana\Desktop\НЕО_лого_сайт_флаг_белый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5" name="Рисунок 14" descr="C:\Users\Svetlana\Desktop\НЕО_лого_сайт_флаг_белыйфон.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48" cy="325931"/>
                        </a:xfrm>
                        <a:prstGeom prst="rect">
                          <a:avLst/>
                        </a:prstGeom>
                        <a:noFill/>
                        <a:ln>
                          <a:noFill/>
                        </a:ln>
                        <a:extLst/>
                      </pic:spPr>
                    </pic:pic>
                  </a:graphicData>
                </a:graphic>
              </wp:inline>
            </w:drawing>
          </w:r>
        </w:p>
      </w:tc>
    </w:tr>
    <w:tr w:rsidR="00B52F63" w14:paraId="315A28FD" w14:textId="77777777" w:rsidTr="00B52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10" w:type="dxa"/>
          <w:gridSpan w:val="2"/>
        </w:tcPr>
        <w:p w14:paraId="6075347C" w14:textId="2181FD29" w:rsidR="00B52F63" w:rsidRPr="00B52F63" w:rsidRDefault="00B52F63" w:rsidP="00B52F63">
          <w:pPr>
            <w:pStyle w:val="a9"/>
            <w:jc w:val="center"/>
            <w:rPr>
              <w:sz w:val="2"/>
            </w:rPr>
          </w:pPr>
        </w:p>
      </w:tc>
      <w:tc>
        <w:tcPr>
          <w:tcW w:w="4983" w:type="dxa"/>
          <w:gridSpan w:val="2"/>
        </w:tcPr>
        <w:p w14:paraId="0B6B604D" w14:textId="49DF7376" w:rsidR="00B52F63" w:rsidRDefault="00B52F63" w:rsidP="00B52F63">
          <w:pPr>
            <w:pStyle w:val="a9"/>
            <w:jc w:val="center"/>
          </w:pPr>
        </w:p>
      </w:tc>
    </w:tr>
  </w:tbl>
  <w:p w14:paraId="17105A01" w14:textId="77777777" w:rsidR="00B52F63" w:rsidRPr="00B52F63" w:rsidRDefault="00B52F63" w:rsidP="00B52F63">
    <w:pPr>
      <w:rPr>
        <w:rFonts w:ascii="Times New Roman" w:hAnsi="Times New Roman" w:cs="Times New Roman"/>
        <w:b/>
        <w:sz w:val="2"/>
        <w:szCs w:val="24"/>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5C65" w14:textId="77777777" w:rsidR="00885771" w:rsidRDefault="00885771" w:rsidP="006F44FA">
      <w:pPr>
        <w:spacing w:after="0" w:line="240" w:lineRule="auto"/>
      </w:pPr>
      <w:r>
        <w:separator/>
      </w:r>
    </w:p>
  </w:footnote>
  <w:footnote w:type="continuationSeparator" w:id="0">
    <w:p w14:paraId="0B680ECC" w14:textId="77777777" w:rsidR="00885771" w:rsidRDefault="00885771" w:rsidP="006F4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2919" w14:textId="163D2D2C" w:rsidR="00B52F63" w:rsidRDefault="00B52F63" w:rsidP="00B52F63">
    <w:pPr>
      <w:pStyle w:val="a9"/>
      <w:jc w:val="center"/>
    </w:pPr>
    <w:r>
      <w:rPr>
        <w:noProof/>
        <w:lang w:eastAsia="ru-RU"/>
      </w:rPr>
      <w:drawing>
        <wp:inline distT="0" distB="0" distL="0" distR="0" wp14:anchorId="43FAA31D" wp14:editId="797AF68D">
          <wp:extent cx="6347460" cy="1089551"/>
          <wp:effectExtent l="0" t="0" r="0" b="0"/>
          <wp:docPr id="32" name="Рисунок 3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298" cy="1109091"/>
                  </a:xfrm>
                  <a:prstGeom prst="rect">
                    <a:avLst/>
                  </a:prstGeom>
                  <a:noFill/>
                  <a:ln>
                    <a:noFill/>
                  </a:ln>
                </pic:spPr>
              </pic:pic>
            </a:graphicData>
          </a:graphic>
        </wp:inline>
      </w:drawing>
    </w:r>
  </w:p>
  <w:p w14:paraId="522C92EA" w14:textId="7A700170" w:rsidR="006F44FA" w:rsidRDefault="00B52F63" w:rsidP="00B52F63">
    <w:pPr>
      <w:pStyle w:val="a9"/>
      <w:jc w:val="center"/>
    </w:pPr>
    <w:sdt>
      <w:sdtPr>
        <w:id w:val="1041785035"/>
        <w:docPartObj>
          <w:docPartGallery w:val="Page Numbers (Top of Page)"/>
          <w:docPartUnique/>
        </w:docPartObj>
      </w:sdtPr>
      <w:sdtEndPr/>
      <w:sdtContent>
        <w:r w:rsidR="006F44FA">
          <w:fldChar w:fldCharType="begin"/>
        </w:r>
        <w:r w:rsidR="006F44FA">
          <w:instrText>PAGE   \* MERGEFORMAT</w:instrText>
        </w:r>
        <w:r w:rsidR="006F44FA">
          <w:fldChar w:fldCharType="separate"/>
        </w:r>
        <w:r>
          <w:rPr>
            <w:noProof/>
          </w:rPr>
          <w:t>9</w:t>
        </w:r>
        <w:r w:rsidR="006F44FA">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65C2"/>
    <w:multiLevelType w:val="hybridMultilevel"/>
    <w:tmpl w:val="419C9316"/>
    <w:lvl w:ilvl="0" w:tplc="395CE77C">
      <w:start w:val="1"/>
      <w:numFmt w:val="bullet"/>
      <w:lvlText w:val="—"/>
      <w:lvlJc w:val="left"/>
      <w:pPr>
        <w:ind w:left="720" w:hanging="360"/>
      </w:pPr>
      <w:rPr>
        <w:rFonts w:ascii="Times New Roman"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A1"/>
    <w:rsid w:val="00003287"/>
    <w:rsid w:val="000033A5"/>
    <w:rsid w:val="000418A1"/>
    <w:rsid w:val="00070AA4"/>
    <w:rsid w:val="00083549"/>
    <w:rsid w:val="00084680"/>
    <w:rsid w:val="000B0F2B"/>
    <w:rsid w:val="000B4E95"/>
    <w:rsid w:val="00113E35"/>
    <w:rsid w:val="00123CF4"/>
    <w:rsid w:val="00130462"/>
    <w:rsid w:val="00130C6A"/>
    <w:rsid w:val="001434DE"/>
    <w:rsid w:val="00144F9E"/>
    <w:rsid w:val="001531F8"/>
    <w:rsid w:val="00177DE0"/>
    <w:rsid w:val="001B1AD4"/>
    <w:rsid w:val="001D4C9D"/>
    <w:rsid w:val="001E39F2"/>
    <w:rsid w:val="001E3F2D"/>
    <w:rsid w:val="001E4B25"/>
    <w:rsid w:val="002343DB"/>
    <w:rsid w:val="0026472D"/>
    <w:rsid w:val="00285A7C"/>
    <w:rsid w:val="00297613"/>
    <w:rsid w:val="002A7C09"/>
    <w:rsid w:val="002D22EF"/>
    <w:rsid w:val="002D3631"/>
    <w:rsid w:val="002D670D"/>
    <w:rsid w:val="002E7F2A"/>
    <w:rsid w:val="00306747"/>
    <w:rsid w:val="003176B4"/>
    <w:rsid w:val="003179E6"/>
    <w:rsid w:val="003355BE"/>
    <w:rsid w:val="00373C0C"/>
    <w:rsid w:val="003903B1"/>
    <w:rsid w:val="003A3352"/>
    <w:rsid w:val="003C45A2"/>
    <w:rsid w:val="003C62AE"/>
    <w:rsid w:val="003D493D"/>
    <w:rsid w:val="003D5DF3"/>
    <w:rsid w:val="003E3205"/>
    <w:rsid w:val="003E7948"/>
    <w:rsid w:val="003F3AD4"/>
    <w:rsid w:val="004006E3"/>
    <w:rsid w:val="00411E9B"/>
    <w:rsid w:val="00426D7E"/>
    <w:rsid w:val="00447040"/>
    <w:rsid w:val="0045670F"/>
    <w:rsid w:val="00466318"/>
    <w:rsid w:val="00471984"/>
    <w:rsid w:val="00477703"/>
    <w:rsid w:val="004813DA"/>
    <w:rsid w:val="00490270"/>
    <w:rsid w:val="00497C96"/>
    <w:rsid w:val="004B2E5F"/>
    <w:rsid w:val="004F41BD"/>
    <w:rsid w:val="004F6F92"/>
    <w:rsid w:val="00506B68"/>
    <w:rsid w:val="00527AFA"/>
    <w:rsid w:val="00532AF4"/>
    <w:rsid w:val="005364BB"/>
    <w:rsid w:val="0055709F"/>
    <w:rsid w:val="00590313"/>
    <w:rsid w:val="006075A1"/>
    <w:rsid w:val="006143E3"/>
    <w:rsid w:val="00650CD4"/>
    <w:rsid w:val="00654E1D"/>
    <w:rsid w:val="006601E2"/>
    <w:rsid w:val="006701FB"/>
    <w:rsid w:val="00687D52"/>
    <w:rsid w:val="006A149D"/>
    <w:rsid w:val="006C5947"/>
    <w:rsid w:val="006F3D1C"/>
    <w:rsid w:val="006F44FA"/>
    <w:rsid w:val="007035AB"/>
    <w:rsid w:val="00726CE3"/>
    <w:rsid w:val="007708DD"/>
    <w:rsid w:val="0078273E"/>
    <w:rsid w:val="007C78D5"/>
    <w:rsid w:val="0080228B"/>
    <w:rsid w:val="00804C51"/>
    <w:rsid w:val="00821BD8"/>
    <w:rsid w:val="00825AE8"/>
    <w:rsid w:val="00852D93"/>
    <w:rsid w:val="008542E9"/>
    <w:rsid w:val="008615D5"/>
    <w:rsid w:val="008757C3"/>
    <w:rsid w:val="00885771"/>
    <w:rsid w:val="008A1CAB"/>
    <w:rsid w:val="008A1E19"/>
    <w:rsid w:val="008A1F68"/>
    <w:rsid w:val="008C008D"/>
    <w:rsid w:val="008C5CE5"/>
    <w:rsid w:val="00916FC9"/>
    <w:rsid w:val="00937D0B"/>
    <w:rsid w:val="009411B7"/>
    <w:rsid w:val="00964EE9"/>
    <w:rsid w:val="00991AEA"/>
    <w:rsid w:val="00991C1F"/>
    <w:rsid w:val="00997594"/>
    <w:rsid w:val="009E1D4F"/>
    <w:rsid w:val="009E2C8F"/>
    <w:rsid w:val="009F226E"/>
    <w:rsid w:val="009F2533"/>
    <w:rsid w:val="009F694B"/>
    <w:rsid w:val="00A34E23"/>
    <w:rsid w:val="00A50571"/>
    <w:rsid w:val="00A8361A"/>
    <w:rsid w:val="00A958CF"/>
    <w:rsid w:val="00AA4234"/>
    <w:rsid w:val="00AD5206"/>
    <w:rsid w:val="00B402AD"/>
    <w:rsid w:val="00B44A90"/>
    <w:rsid w:val="00B4513F"/>
    <w:rsid w:val="00B520B5"/>
    <w:rsid w:val="00B52F63"/>
    <w:rsid w:val="00B73ADE"/>
    <w:rsid w:val="00B9080B"/>
    <w:rsid w:val="00BA7931"/>
    <w:rsid w:val="00BB5C9A"/>
    <w:rsid w:val="00BC37D4"/>
    <w:rsid w:val="00BD5CC7"/>
    <w:rsid w:val="00BE4056"/>
    <w:rsid w:val="00BE51EA"/>
    <w:rsid w:val="00BE63ED"/>
    <w:rsid w:val="00C1346F"/>
    <w:rsid w:val="00C206A3"/>
    <w:rsid w:val="00C21DAE"/>
    <w:rsid w:val="00C273F2"/>
    <w:rsid w:val="00C3251A"/>
    <w:rsid w:val="00C565FA"/>
    <w:rsid w:val="00C62059"/>
    <w:rsid w:val="00C80BB4"/>
    <w:rsid w:val="00C86370"/>
    <w:rsid w:val="00CC045B"/>
    <w:rsid w:val="00CC2426"/>
    <w:rsid w:val="00CD1735"/>
    <w:rsid w:val="00CE5517"/>
    <w:rsid w:val="00CF34E3"/>
    <w:rsid w:val="00CF644C"/>
    <w:rsid w:val="00D320E8"/>
    <w:rsid w:val="00D40727"/>
    <w:rsid w:val="00D66FA5"/>
    <w:rsid w:val="00D74772"/>
    <w:rsid w:val="00D975A8"/>
    <w:rsid w:val="00DB4D6B"/>
    <w:rsid w:val="00DC2560"/>
    <w:rsid w:val="00DC3D16"/>
    <w:rsid w:val="00DE1D77"/>
    <w:rsid w:val="00DE201D"/>
    <w:rsid w:val="00E0171E"/>
    <w:rsid w:val="00E050BC"/>
    <w:rsid w:val="00E06213"/>
    <w:rsid w:val="00E3495D"/>
    <w:rsid w:val="00E4455D"/>
    <w:rsid w:val="00E72C26"/>
    <w:rsid w:val="00E80E26"/>
    <w:rsid w:val="00E83251"/>
    <w:rsid w:val="00EA5F20"/>
    <w:rsid w:val="00EB01C5"/>
    <w:rsid w:val="00EF6BFF"/>
    <w:rsid w:val="00F1768B"/>
    <w:rsid w:val="00F312C5"/>
    <w:rsid w:val="00F46E08"/>
    <w:rsid w:val="00F53400"/>
    <w:rsid w:val="00F5607A"/>
    <w:rsid w:val="00F636B9"/>
    <w:rsid w:val="00F658EE"/>
    <w:rsid w:val="00FA27F5"/>
    <w:rsid w:val="00FA7740"/>
    <w:rsid w:val="00FB014A"/>
    <w:rsid w:val="00FB2667"/>
    <w:rsid w:val="00FD64A5"/>
    <w:rsid w:val="00FF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D85D"/>
  <w15:chartTrackingRefBased/>
  <w15:docId w15:val="{5D842231-B54D-4155-BB07-5AC23059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D52"/>
    <w:pPr>
      <w:ind w:left="720"/>
      <w:contextualSpacing/>
    </w:pPr>
    <w:rPr>
      <w:lang w:val="uk-UA"/>
    </w:rPr>
  </w:style>
  <w:style w:type="character" w:styleId="a5">
    <w:name w:val="annotation reference"/>
    <w:basedOn w:val="a0"/>
    <w:uiPriority w:val="99"/>
    <w:semiHidden/>
    <w:unhideWhenUsed/>
    <w:rsid w:val="00687D52"/>
    <w:rPr>
      <w:sz w:val="16"/>
      <w:szCs w:val="16"/>
    </w:rPr>
  </w:style>
  <w:style w:type="paragraph" w:styleId="a6">
    <w:name w:val="annotation text"/>
    <w:basedOn w:val="a"/>
    <w:link w:val="a7"/>
    <w:uiPriority w:val="99"/>
    <w:semiHidden/>
    <w:unhideWhenUsed/>
    <w:rsid w:val="00687D52"/>
    <w:pPr>
      <w:spacing w:line="240" w:lineRule="auto"/>
    </w:pPr>
    <w:rPr>
      <w:sz w:val="20"/>
      <w:szCs w:val="20"/>
      <w:lang w:val="uk-UA"/>
    </w:rPr>
  </w:style>
  <w:style w:type="character" w:customStyle="1" w:styleId="a7">
    <w:name w:val="Текст примечания Знак"/>
    <w:basedOn w:val="a0"/>
    <w:link w:val="a6"/>
    <w:uiPriority w:val="99"/>
    <w:semiHidden/>
    <w:rsid w:val="00687D52"/>
    <w:rPr>
      <w:sz w:val="20"/>
      <w:szCs w:val="20"/>
      <w:lang w:val="uk-UA"/>
    </w:rPr>
  </w:style>
  <w:style w:type="character" w:styleId="a8">
    <w:name w:val="Hyperlink"/>
    <w:basedOn w:val="a0"/>
    <w:uiPriority w:val="99"/>
    <w:semiHidden/>
    <w:unhideWhenUsed/>
    <w:rsid w:val="00687D52"/>
    <w:rPr>
      <w:color w:val="0000FF"/>
      <w:u w:val="single"/>
    </w:rPr>
  </w:style>
  <w:style w:type="paragraph" w:styleId="a9">
    <w:name w:val="header"/>
    <w:basedOn w:val="a"/>
    <w:link w:val="aa"/>
    <w:uiPriority w:val="99"/>
    <w:unhideWhenUsed/>
    <w:rsid w:val="006F44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4FA"/>
  </w:style>
  <w:style w:type="paragraph" w:styleId="ab">
    <w:name w:val="footer"/>
    <w:basedOn w:val="a"/>
    <w:link w:val="ac"/>
    <w:uiPriority w:val="99"/>
    <w:unhideWhenUsed/>
    <w:rsid w:val="006F44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4FA"/>
  </w:style>
  <w:style w:type="paragraph" w:styleId="ad">
    <w:name w:val="Balloon Text"/>
    <w:basedOn w:val="a"/>
    <w:link w:val="ae"/>
    <w:uiPriority w:val="99"/>
    <w:semiHidden/>
    <w:unhideWhenUsed/>
    <w:rsid w:val="00FA27F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A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A271-BA25-4598-9AD2-2974A93F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4607</Words>
  <Characters>26263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Таланова</dc:creator>
  <cp:keywords/>
  <dc:description/>
  <cp:lastModifiedBy>Svetlana</cp:lastModifiedBy>
  <cp:revision>3</cp:revision>
  <dcterms:created xsi:type="dcterms:W3CDTF">2018-06-12T08:38:00Z</dcterms:created>
  <dcterms:modified xsi:type="dcterms:W3CDTF">2018-06-12T09:33:00Z</dcterms:modified>
</cp:coreProperties>
</file>