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D1" w:rsidRPr="00106E16" w:rsidRDefault="005213D1" w:rsidP="005213D1">
      <w:pPr>
        <w:spacing w:before="60" w:after="60"/>
        <w:jc w:val="center"/>
        <w:rPr>
          <w:b/>
          <w:sz w:val="24"/>
          <w:szCs w:val="24"/>
          <w:lang w:val="en-US"/>
        </w:rPr>
      </w:pPr>
      <w:r w:rsidRPr="00106E16">
        <w:rPr>
          <w:b/>
          <w:sz w:val="24"/>
          <w:szCs w:val="24"/>
          <w:lang w:val="en-US"/>
        </w:rPr>
        <w:t>TFSCB Grant No. TF0A4096</w:t>
      </w:r>
    </w:p>
    <w:p w:rsidR="005213D1" w:rsidRPr="00106E16" w:rsidRDefault="005213D1" w:rsidP="005213D1">
      <w:pPr>
        <w:spacing w:before="60" w:after="60"/>
        <w:jc w:val="center"/>
        <w:rPr>
          <w:b/>
          <w:sz w:val="24"/>
          <w:szCs w:val="24"/>
          <w:highlight w:val="yellow"/>
          <w:lang w:val="en-US"/>
        </w:rPr>
      </w:pPr>
      <w:r w:rsidRPr="00106E16">
        <w:rPr>
          <w:b/>
          <w:sz w:val="24"/>
          <w:szCs w:val="24"/>
          <w:lang w:val="en-US"/>
        </w:rPr>
        <w:t>for</w:t>
      </w:r>
    </w:p>
    <w:p w:rsidR="005213D1" w:rsidRPr="00106E16" w:rsidRDefault="005213D1" w:rsidP="005213D1">
      <w:pPr>
        <w:spacing w:before="60" w:after="60"/>
        <w:jc w:val="center"/>
        <w:rPr>
          <w:b/>
          <w:sz w:val="24"/>
          <w:szCs w:val="24"/>
          <w:lang w:val="en-US"/>
        </w:rPr>
      </w:pPr>
      <w:r w:rsidRPr="00106E16">
        <w:rPr>
          <w:b/>
          <w:sz w:val="24"/>
          <w:szCs w:val="24"/>
          <w:lang w:val="en-US"/>
        </w:rPr>
        <w:t>Strengthening Evidence-Based Policymaking with Education Statistics and Analysis Project</w:t>
      </w:r>
    </w:p>
    <w:p w:rsidR="005213D1" w:rsidRPr="00106E16" w:rsidRDefault="005213D1" w:rsidP="005213D1">
      <w:pPr>
        <w:spacing w:before="60" w:after="60"/>
        <w:jc w:val="center"/>
        <w:rPr>
          <w:b/>
          <w:sz w:val="24"/>
          <w:szCs w:val="24"/>
          <w:lang w:val="en-US"/>
        </w:rPr>
      </w:pPr>
      <w:r w:rsidRPr="00106E16">
        <w:rPr>
          <w:b/>
          <w:sz w:val="24"/>
          <w:szCs w:val="24"/>
          <w:lang w:val="en-US"/>
        </w:rPr>
        <w:t xml:space="preserve">Terms of Reference for the consultancy services </w:t>
      </w:r>
      <w:r w:rsidRPr="00106E16">
        <w:rPr>
          <w:sz w:val="24"/>
          <w:szCs w:val="24"/>
          <w:lang w:val="en-US"/>
        </w:rPr>
        <w:br/>
      </w:r>
      <w:r w:rsidRPr="00106E16">
        <w:rPr>
          <w:b/>
          <w:sz w:val="24"/>
          <w:szCs w:val="24"/>
          <w:lang w:val="en-US"/>
        </w:rPr>
        <w:t xml:space="preserve"> </w:t>
      </w:r>
    </w:p>
    <w:p w:rsidR="005213D1" w:rsidRPr="00106E16" w:rsidRDefault="005213D1" w:rsidP="005213D1">
      <w:pPr>
        <w:spacing w:before="60" w:after="60"/>
        <w:jc w:val="center"/>
        <w:rPr>
          <w:b/>
          <w:sz w:val="24"/>
          <w:szCs w:val="24"/>
          <w:lang w:val="en-US"/>
        </w:rPr>
      </w:pPr>
      <w:r w:rsidRPr="00106E16">
        <w:rPr>
          <w:b/>
          <w:sz w:val="24"/>
          <w:szCs w:val="24"/>
          <w:lang w:val="en-US"/>
        </w:rPr>
        <w:t>"</w:t>
      </w:r>
      <w:r w:rsidRPr="009378B9">
        <w:rPr>
          <w:b/>
          <w:sz w:val="24"/>
          <w:szCs w:val="24"/>
          <w:lang w:val="en-US"/>
        </w:rPr>
        <w:t>PISA preparation expert</w:t>
      </w:r>
      <w:r w:rsidRPr="00106E16">
        <w:rPr>
          <w:b/>
          <w:sz w:val="24"/>
          <w:szCs w:val="24"/>
          <w:lang w:val="en-US"/>
        </w:rPr>
        <w:t>"</w:t>
      </w:r>
    </w:p>
    <w:p w:rsidR="005213D1" w:rsidRPr="00106E16" w:rsidRDefault="005213D1" w:rsidP="005213D1">
      <w:pPr>
        <w:spacing w:before="60" w:after="60"/>
        <w:jc w:val="center"/>
        <w:rPr>
          <w:sz w:val="24"/>
          <w:szCs w:val="24"/>
          <w:lang w:val="en-US"/>
        </w:rPr>
      </w:pPr>
    </w:p>
    <w:p w:rsidR="005213D1" w:rsidRPr="00106E16" w:rsidRDefault="005213D1" w:rsidP="005213D1">
      <w:pPr>
        <w:numPr>
          <w:ilvl w:val="0"/>
          <w:numId w:val="1"/>
        </w:numPr>
        <w:ind w:left="567" w:hanging="567"/>
        <w:jc w:val="both"/>
        <w:rPr>
          <w:b/>
          <w:caps/>
          <w:sz w:val="24"/>
          <w:szCs w:val="24"/>
          <w:lang w:val="en-US" w:eastAsia="zh-CN"/>
        </w:rPr>
      </w:pPr>
      <w:r>
        <w:rPr>
          <w:b/>
          <w:caps/>
          <w:sz w:val="24"/>
          <w:szCs w:val="24"/>
          <w:lang w:val="en-US" w:eastAsia="zh-CN"/>
        </w:rPr>
        <w:t>PROJECT BACKGROUND</w:t>
      </w:r>
    </w:p>
    <w:p w:rsidR="005213D1" w:rsidRPr="00106E16" w:rsidRDefault="005213D1" w:rsidP="005213D1">
      <w:pPr>
        <w:spacing w:before="120"/>
        <w:ind w:firstLine="567"/>
        <w:jc w:val="both"/>
        <w:rPr>
          <w:bCs/>
          <w:sz w:val="24"/>
          <w:szCs w:val="24"/>
          <w:lang w:val="en-US"/>
        </w:rPr>
      </w:pPr>
      <w:r w:rsidRPr="00106E16">
        <w:rPr>
          <w:bCs/>
          <w:sz w:val="24"/>
          <w:szCs w:val="24"/>
          <w:lang w:val="en-US"/>
        </w:rPr>
        <w:t xml:space="preserve">Ukraine obtained financial assistance from the International Bank for Reconstruction and Development ("World Bank"), acting as the holder of the grant funds of </w:t>
      </w:r>
      <w:proofErr w:type="gramStart"/>
      <w:r w:rsidRPr="00106E16">
        <w:rPr>
          <w:bCs/>
          <w:sz w:val="24"/>
          <w:szCs w:val="24"/>
          <w:lang w:val="en-US"/>
        </w:rPr>
        <w:t>different  "</w:t>
      </w:r>
      <w:proofErr w:type="gramEnd"/>
      <w:r w:rsidRPr="00106E16">
        <w:rPr>
          <w:bCs/>
          <w:sz w:val="24"/>
          <w:szCs w:val="24"/>
          <w:lang w:val="en-US"/>
        </w:rPr>
        <w:t xml:space="preserve">Donors" within the framework of the Target Fund for Statistical Capacity Building </w:t>
      </w:r>
      <w:r w:rsidRPr="00106E16">
        <w:rPr>
          <w:sz w:val="24"/>
          <w:szCs w:val="24"/>
          <w:shd w:val="clear" w:color="auto" w:fill="FFFFFF"/>
          <w:lang w:val="en-US" w:eastAsia="uk-UA"/>
        </w:rPr>
        <w:t>III</w:t>
      </w:r>
      <w:r w:rsidRPr="00106E16">
        <w:rPr>
          <w:bCs/>
          <w:sz w:val="24"/>
          <w:szCs w:val="24"/>
          <w:lang w:val="en-US"/>
        </w:rPr>
        <w:t xml:space="preserve"> (TFSCB-</w:t>
      </w:r>
      <w:r w:rsidRPr="00106E16">
        <w:rPr>
          <w:sz w:val="24"/>
          <w:szCs w:val="24"/>
          <w:shd w:val="clear" w:color="auto" w:fill="FFFFFF"/>
          <w:lang w:val="en-US" w:eastAsia="uk-UA"/>
        </w:rPr>
        <w:t>III:TF070561</w:t>
      </w:r>
      <w:r w:rsidRPr="00106E16">
        <w:rPr>
          <w:bCs/>
          <w:sz w:val="24"/>
          <w:szCs w:val="24"/>
          <w:lang w:val="en-US"/>
        </w:rPr>
        <w:t xml:space="preserve">) in the amount of USD 340,000.00 ("Grant") for the  Strengthening Evidence-Based Policymaking with Education Statistics and Analysis Project ("Project"). </w:t>
      </w:r>
      <w:r w:rsidRPr="00CD6CEB">
        <w:rPr>
          <w:bCs/>
          <w:sz w:val="24"/>
          <w:szCs w:val="24"/>
          <w:lang w:val="en-US"/>
        </w:rPr>
        <w:t xml:space="preserve">The Grant includes 3 components: Component 1: Development of the integrated Education Management Information System (EMIS); Component 2: Preparation to the participation in the </w:t>
      </w:r>
      <w:proofErr w:type="spellStart"/>
      <w:r w:rsidRPr="00CD6CEB">
        <w:rPr>
          <w:bCs/>
          <w:sz w:val="24"/>
          <w:szCs w:val="24"/>
          <w:lang w:val="en-US"/>
        </w:rPr>
        <w:t>Programme</w:t>
      </w:r>
      <w:proofErr w:type="spellEnd"/>
      <w:r w:rsidRPr="00CD6CEB">
        <w:rPr>
          <w:bCs/>
          <w:sz w:val="24"/>
          <w:szCs w:val="24"/>
          <w:lang w:val="en-US"/>
        </w:rPr>
        <w:t xml:space="preserve"> for International Student Assessment (PISA); Component 3: Institutional capacity building.</w:t>
      </w:r>
    </w:p>
    <w:p w:rsidR="005213D1" w:rsidRPr="00106E16" w:rsidRDefault="005213D1" w:rsidP="005213D1">
      <w:pPr>
        <w:ind w:firstLine="567"/>
        <w:jc w:val="both"/>
        <w:rPr>
          <w:bCs/>
          <w:sz w:val="24"/>
          <w:szCs w:val="24"/>
          <w:lang w:val="en-US"/>
        </w:rPr>
      </w:pPr>
    </w:p>
    <w:p w:rsidR="005213D1" w:rsidRPr="00106E16" w:rsidRDefault="005213D1" w:rsidP="005213D1">
      <w:pPr>
        <w:ind w:firstLine="567"/>
        <w:jc w:val="both"/>
        <w:rPr>
          <w:bCs/>
          <w:sz w:val="24"/>
          <w:szCs w:val="24"/>
          <w:lang w:val="en-US"/>
        </w:rPr>
      </w:pPr>
      <w:r w:rsidRPr="00106E16">
        <w:rPr>
          <w:bCs/>
          <w:sz w:val="24"/>
          <w:szCs w:val="24"/>
          <w:lang w:val="en-US"/>
        </w:rPr>
        <w:t xml:space="preserve">The project </w:t>
      </w:r>
      <w:r>
        <w:rPr>
          <w:bCs/>
          <w:sz w:val="24"/>
          <w:szCs w:val="24"/>
          <w:lang w:val="en-US"/>
        </w:rPr>
        <w:t xml:space="preserve">is </w:t>
      </w:r>
      <w:r w:rsidRPr="00106E16">
        <w:rPr>
          <w:bCs/>
          <w:sz w:val="24"/>
          <w:szCs w:val="24"/>
          <w:lang w:val="en-US"/>
        </w:rPr>
        <w:t>implemented by the Institute of Educational Analytics (I</w:t>
      </w:r>
      <w:r>
        <w:rPr>
          <w:bCs/>
          <w:sz w:val="24"/>
          <w:szCs w:val="24"/>
          <w:lang w:val="en-US"/>
        </w:rPr>
        <w:t>E</w:t>
      </w:r>
      <w:r w:rsidRPr="00106E16">
        <w:rPr>
          <w:bCs/>
          <w:sz w:val="24"/>
          <w:szCs w:val="24"/>
          <w:lang w:val="en-US"/>
        </w:rPr>
        <w:t>A) under the overall supervision of the Ministry of Education and Science of Ukraine.</w:t>
      </w:r>
    </w:p>
    <w:p w:rsidR="005213D1" w:rsidRPr="00106E16" w:rsidRDefault="005213D1" w:rsidP="005213D1">
      <w:pPr>
        <w:jc w:val="both"/>
        <w:rPr>
          <w:bCs/>
          <w:sz w:val="24"/>
          <w:szCs w:val="24"/>
          <w:lang w:val="en-US"/>
        </w:rPr>
      </w:pPr>
    </w:p>
    <w:p w:rsidR="005213D1" w:rsidRPr="00106E16" w:rsidRDefault="005213D1" w:rsidP="005213D1">
      <w:pPr>
        <w:spacing w:before="120"/>
        <w:ind w:firstLine="567"/>
        <w:jc w:val="both"/>
        <w:rPr>
          <w:bCs/>
          <w:sz w:val="24"/>
          <w:szCs w:val="24"/>
          <w:lang w:val="en-US"/>
        </w:rPr>
      </w:pPr>
      <w:r w:rsidRPr="00106E16">
        <w:rPr>
          <w:bCs/>
          <w:sz w:val="24"/>
          <w:szCs w:val="24"/>
          <w:lang w:val="en-US"/>
        </w:rPr>
        <w:t xml:space="preserve">Implementation of the Grant </w:t>
      </w:r>
      <w:r>
        <w:rPr>
          <w:bCs/>
          <w:sz w:val="24"/>
          <w:szCs w:val="24"/>
          <w:lang w:val="en-US"/>
        </w:rPr>
        <w:t>is</w:t>
      </w:r>
      <w:r w:rsidRPr="00106E16">
        <w:rPr>
          <w:bCs/>
          <w:sz w:val="24"/>
          <w:szCs w:val="24"/>
          <w:lang w:val="en-US"/>
        </w:rPr>
        <w:t xml:space="preserve"> governed by the documents of the TFSCB Grant No. TF0A4096 and by the Resolution of the Cabinet of Ministers of Ukraine No. 153 "On Creation of a Unified System for the Engagement, Use and Monitoring of International Technical Assistance" dated February 15, 2002, and other legal acts of the Cabinet of Ministers of Ukraine, IEA and MES orders.</w:t>
      </w:r>
    </w:p>
    <w:p w:rsidR="005213D1" w:rsidRPr="00106E16" w:rsidRDefault="005213D1" w:rsidP="005213D1">
      <w:pPr>
        <w:spacing w:before="120"/>
        <w:ind w:firstLine="567"/>
        <w:jc w:val="both"/>
        <w:rPr>
          <w:bCs/>
          <w:sz w:val="24"/>
          <w:szCs w:val="24"/>
          <w:lang w:val="en-US"/>
        </w:rPr>
      </w:pPr>
    </w:p>
    <w:p w:rsidR="005213D1" w:rsidRPr="00106E16" w:rsidRDefault="005213D1" w:rsidP="005213D1">
      <w:pPr>
        <w:numPr>
          <w:ilvl w:val="0"/>
          <w:numId w:val="1"/>
        </w:numPr>
        <w:ind w:left="567" w:hanging="567"/>
        <w:jc w:val="both"/>
        <w:rPr>
          <w:b/>
          <w:caps/>
          <w:sz w:val="24"/>
          <w:szCs w:val="24"/>
          <w:lang w:val="en-US"/>
        </w:rPr>
      </w:pPr>
      <w:r w:rsidRPr="00106E16">
        <w:rPr>
          <w:b/>
          <w:caps/>
          <w:sz w:val="24"/>
          <w:szCs w:val="24"/>
          <w:lang w:val="en-US"/>
        </w:rPr>
        <w:t>ASSIGNMENT</w:t>
      </w:r>
    </w:p>
    <w:p w:rsidR="005213D1" w:rsidRPr="00106E16" w:rsidRDefault="005213D1" w:rsidP="005213D1">
      <w:pPr>
        <w:spacing w:before="120"/>
        <w:ind w:firstLine="567"/>
        <w:jc w:val="both"/>
        <w:rPr>
          <w:lang w:val="en-US"/>
        </w:rPr>
      </w:pPr>
      <w:r w:rsidRPr="009378B9">
        <w:rPr>
          <w:bCs/>
          <w:sz w:val="24"/>
          <w:szCs w:val="24"/>
          <w:lang w:val="en-US"/>
        </w:rPr>
        <w:t xml:space="preserve">PISA preparation expert </w:t>
      </w:r>
      <w:r w:rsidRPr="00106E16">
        <w:rPr>
          <w:bCs/>
          <w:sz w:val="24"/>
          <w:szCs w:val="24"/>
          <w:lang w:val="en-US"/>
        </w:rPr>
        <w:t xml:space="preserve">(hereinafter – </w:t>
      </w:r>
      <w:r>
        <w:rPr>
          <w:bCs/>
          <w:sz w:val="24"/>
          <w:szCs w:val="24"/>
          <w:lang w:val="en-US"/>
        </w:rPr>
        <w:t>"</w:t>
      </w:r>
      <w:r w:rsidRPr="00106E16">
        <w:rPr>
          <w:bCs/>
          <w:sz w:val="24"/>
          <w:szCs w:val="24"/>
          <w:lang w:val="en-US"/>
        </w:rPr>
        <w:t>the Consultant</w:t>
      </w:r>
      <w:r>
        <w:rPr>
          <w:bCs/>
          <w:sz w:val="24"/>
          <w:szCs w:val="24"/>
          <w:lang w:val="en-US"/>
        </w:rPr>
        <w:t>"</w:t>
      </w:r>
      <w:r w:rsidRPr="00106E16">
        <w:rPr>
          <w:bCs/>
          <w:sz w:val="24"/>
          <w:szCs w:val="24"/>
          <w:lang w:val="en-US"/>
        </w:rPr>
        <w:t xml:space="preserve">) will ensure professional and expert support to the IEA specialists on sampling the participants within the framework of Ukraine's participation in PISA 2018 and carry out a series of trainings on methodological and practical aspects of this matter within the framework of the IEA </w:t>
      </w:r>
      <w:proofErr w:type="gramStart"/>
      <w:r w:rsidRPr="00106E16">
        <w:rPr>
          <w:bCs/>
          <w:sz w:val="24"/>
          <w:szCs w:val="24"/>
          <w:lang w:val="en-US"/>
        </w:rPr>
        <w:t>specialists</w:t>
      </w:r>
      <w:proofErr w:type="gramEnd"/>
      <w:r w:rsidRPr="00106E16">
        <w:rPr>
          <w:bCs/>
          <w:sz w:val="24"/>
          <w:szCs w:val="24"/>
          <w:lang w:val="en-US"/>
        </w:rPr>
        <w:t xml:space="preserve"> capacity building. </w:t>
      </w:r>
    </w:p>
    <w:p w:rsidR="005213D1" w:rsidRPr="00106E16" w:rsidRDefault="005213D1" w:rsidP="005213D1">
      <w:pPr>
        <w:spacing w:before="120"/>
        <w:ind w:right="73" w:firstLine="692"/>
        <w:jc w:val="both"/>
        <w:rPr>
          <w:spacing w:val="-3"/>
          <w:sz w:val="24"/>
          <w:szCs w:val="24"/>
          <w:lang w:val="en-US"/>
        </w:rPr>
      </w:pPr>
    </w:p>
    <w:p w:rsidR="005213D1" w:rsidRPr="00106E16" w:rsidRDefault="005213D1" w:rsidP="005213D1">
      <w:pPr>
        <w:numPr>
          <w:ilvl w:val="0"/>
          <w:numId w:val="1"/>
        </w:numPr>
        <w:ind w:left="567" w:hanging="567"/>
        <w:jc w:val="both"/>
        <w:rPr>
          <w:b/>
          <w:caps/>
          <w:sz w:val="24"/>
          <w:szCs w:val="24"/>
          <w:lang w:val="en-US"/>
        </w:rPr>
      </w:pPr>
      <w:r w:rsidRPr="00106E16">
        <w:rPr>
          <w:b/>
          <w:caps/>
          <w:sz w:val="24"/>
          <w:szCs w:val="24"/>
          <w:lang w:val="en-US"/>
        </w:rPr>
        <w:t>SCOPE OF SERVICES</w:t>
      </w:r>
    </w:p>
    <w:p w:rsidR="005213D1" w:rsidRPr="00106E16" w:rsidRDefault="005213D1" w:rsidP="005213D1">
      <w:pPr>
        <w:spacing w:before="120" w:after="120"/>
        <w:ind w:firstLine="567"/>
        <w:jc w:val="both"/>
        <w:rPr>
          <w:spacing w:val="-3"/>
          <w:sz w:val="24"/>
          <w:szCs w:val="24"/>
          <w:lang w:val="en-US"/>
        </w:rPr>
      </w:pPr>
      <w:r w:rsidRPr="00106E16">
        <w:rPr>
          <w:bCs/>
          <w:sz w:val="24"/>
          <w:szCs w:val="24"/>
          <w:lang w:val="en-US"/>
        </w:rPr>
        <w:t>The Consultant is expected to perform the following tasks</w:t>
      </w:r>
      <w:r w:rsidRPr="00106E16">
        <w:rPr>
          <w:spacing w:val="-3"/>
          <w:sz w:val="24"/>
          <w:szCs w:val="24"/>
          <w:lang w:val="en-US"/>
        </w:rPr>
        <w:t>:</w:t>
      </w:r>
    </w:p>
    <w:p w:rsidR="005213D1" w:rsidRPr="00106E16" w:rsidRDefault="005213D1" w:rsidP="005213D1">
      <w:pPr>
        <w:numPr>
          <w:ilvl w:val="0"/>
          <w:numId w:val="3"/>
        </w:numPr>
        <w:tabs>
          <w:tab w:val="left" w:pos="851"/>
        </w:tabs>
        <w:spacing w:after="120"/>
        <w:ind w:left="0" w:right="74" w:firstLine="567"/>
        <w:jc w:val="both"/>
        <w:rPr>
          <w:sz w:val="24"/>
          <w:shd w:val="clear" w:color="auto" w:fill="FFFFFF"/>
          <w:lang w:val="en-US"/>
        </w:rPr>
      </w:pPr>
      <w:r w:rsidRPr="00106E16">
        <w:rPr>
          <w:sz w:val="24"/>
          <w:shd w:val="clear" w:color="auto" w:fill="FFFFFF"/>
          <w:lang w:val="en-US"/>
        </w:rPr>
        <w:t xml:space="preserve">Professional and expert support (providing the necessary advice, expert assistance in </w:t>
      </w:r>
      <w:r>
        <w:rPr>
          <w:sz w:val="24"/>
          <w:shd w:val="clear" w:color="auto" w:fill="FFFFFF"/>
          <w:lang w:val="en-US"/>
        </w:rPr>
        <w:t>participants sampling</w:t>
      </w:r>
      <w:r w:rsidRPr="00106E16">
        <w:rPr>
          <w:sz w:val="24"/>
          <w:shd w:val="clear" w:color="auto" w:fill="FFFFFF"/>
          <w:lang w:val="en-US"/>
        </w:rPr>
        <w:t>, verification of the sample</w:t>
      </w:r>
      <w:r>
        <w:rPr>
          <w:sz w:val="24"/>
          <w:shd w:val="clear" w:color="auto" w:fill="FFFFFF"/>
          <w:lang w:val="en-US"/>
        </w:rPr>
        <w:t xml:space="preserve"> </w:t>
      </w:r>
      <w:proofErr w:type="gramStart"/>
      <w:r w:rsidRPr="00106E16">
        <w:rPr>
          <w:sz w:val="24"/>
          <w:shd w:val="clear" w:color="auto" w:fill="FFFFFF"/>
          <w:lang w:val="en-US"/>
        </w:rPr>
        <w:t xml:space="preserve">accuracy </w:t>
      </w:r>
      <w:r>
        <w:rPr>
          <w:sz w:val="24"/>
          <w:shd w:val="clear" w:color="auto" w:fill="FFFFFF"/>
          <w:lang w:val="en-US"/>
        </w:rPr>
        <w:t>,</w:t>
      </w:r>
      <w:proofErr w:type="gramEnd"/>
      <w:r w:rsidRPr="00106E16">
        <w:rPr>
          <w:sz w:val="24"/>
          <w:shd w:val="clear" w:color="auto" w:fill="FFFFFF"/>
          <w:lang w:val="en-US"/>
        </w:rPr>
        <w:t xml:space="preserve"> </w:t>
      </w:r>
      <w:r>
        <w:rPr>
          <w:sz w:val="24"/>
          <w:shd w:val="clear" w:color="auto" w:fill="FFFFFF"/>
          <w:lang w:val="en-US"/>
        </w:rPr>
        <w:t xml:space="preserve">and other </w:t>
      </w:r>
      <w:r w:rsidRPr="00106E16">
        <w:rPr>
          <w:sz w:val="24"/>
          <w:shd w:val="clear" w:color="auto" w:fill="FFFFFF"/>
          <w:lang w:val="en-US"/>
        </w:rPr>
        <w:t>rel</w:t>
      </w:r>
      <w:r>
        <w:rPr>
          <w:sz w:val="24"/>
          <w:shd w:val="clear" w:color="auto" w:fill="FFFFFF"/>
          <w:lang w:val="en-US"/>
        </w:rPr>
        <w:t>ated</w:t>
      </w:r>
      <w:r w:rsidRPr="00106E16">
        <w:rPr>
          <w:sz w:val="24"/>
          <w:shd w:val="clear" w:color="auto" w:fill="FFFFFF"/>
          <w:lang w:val="en-US"/>
        </w:rPr>
        <w:t xml:space="preserve"> tasks);</w:t>
      </w:r>
    </w:p>
    <w:p w:rsidR="005213D1" w:rsidRPr="00106E16" w:rsidRDefault="005213D1" w:rsidP="005213D1">
      <w:pPr>
        <w:numPr>
          <w:ilvl w:val="0"/>
          <w:numId w:val="3"/>
        </w:numPr>
        <w:tabs>
          <w:tab w:val="left" w:pos="851"/>
        </w:tabs>
        <w:spacing w:after="120"/>
        <w:ind w:left="0" w:right="74" w:firstLine="567"/>
        <w:jc w:val="both"/>
        <w:rPr>
          <w:sz w:val="24"/>
          <w:shd w:val="clear" w:color="auto" w:fill="FFFFFF"/>
          <w:lang w:val="en-US"/>
        </w:rPr>
      </w:pPr>
      <w:r w:rsidRPr="00106E16">
        <w:rPr>
          <w:sz w:val="24"/>
          <w:shd w:val="clear" w:color="auto" w:fill="FFFFFF"/>
          <w:lang w:val="en-US"/>
        </w:rPr>
        <w:t xml:space="preserve">Carrying out one training (workshop) for the IEA specialists on the topic "Methodological fundamentals and principles of forming the participant sample </w:t>
      </w:r>
      <w:r>
        <w:rPr>
          <w:sz w:val="24"/>
          <w:shd w:val="clear" w:color="auto" w:fill="FFFFFF"/>
          <w:lang w:val="en-US"/>
        </w:rPr>
        <w:t>considering</w:t>
      </w:r>
      <w:r w:rsidRPr="00106E16">
        <w:rPr>
          <w:sz w:val="24"/>
          <w:shd w:val="clear" w:color="auto" w:fill="FFFFFF"/>
          <w:lang w:val="en-US"/>
        </w:rPr>
        <w:t xml:space="preserve"> the specifics of the national education systems".</w:t>
      </w:r>
    </w:p>
    <w:p w:rsidR="005213D1" w:rsidRPr="00106E16" w:rsidRDefault="005213D1" w:rsidP="005213D1">
      <w:pPr>
        <w:numPr>
          <w:ilvl w:val="0"/>
          <w:numId w:val="3"/>
        </w:numPr>
        <w:tabs>
          <w:tab w:val="left" w:pos="851"/>
        </w:tabs>
        <w:spacing w:after="120"/>
        <w:ind w:left="0" w:right="74" w:firstLine="567"/>
        <w:jc w:val="both"/>
        <w:rPr>
          <w:sz w:val="24"/>
          <w:shd w:val="clear" w:color="auto" w:fill="FFFFFF"/>
          <w:lang w:val="en-US"/>
        </w:rPr>
      </w:pPr>
      <w:r w:rsidRPr="00106E16">
        <w:rPr>
          <w:sz w:val="24"/>
          <w:shd w:val="clear" w:color="auto" w:fill="FFFFFF"/>
          <w:lang w:val="en-US"/>
        </w:rPr>
        <w:t xml:space="preserve">Other tasks necessary to prepare the representative sample of the </w:t>
      </w:r>
      <w:r>
        <w:rPr>
          <w:sz w:val="24"/>
          <w:shd w:val="clear" w:color="auto" w:fill="FFFFFF"/>
          <w:lang w:val="en-US"/>
        </w:rPr>
        <w:t>participants</w:t>
      </w:r>
      <w:r w:rsidRPr="00106E16">
        <w:rPr>
          <w:sz w:val="24"/>
          <w:shd w:val="clear" w:color="auto" w:fill="FFFFFF"/>
          <w:lang w:val="en-US"/>
        </w:rPr>
        <w:t xml:space="preserve"> within the framework of Ukraine's participation in PISA 2018. </w:t>
      </w:r>
    </w:p>
    <w:p w:rsidR="005213D1" w:rsidRPr="00106E16" w:rsidRDefault="005213D1" w:rsidP="005213D1">
      <w:pPr>
        <w:spacing w:before="120"/>
        <w:ind w:right="73"/>
        <w:jc w:val="both"/>
        <w:rPr>
          <w:spacing w:val="-3"/>
          <w:sz w:val="24"/>
          <w:szCs w:val="24"/>
          <w:highlight w:val="yellow"/>
          <w:lang w:val="en-US"/>
        </w:rPr>
      </w:pPr>
    </w:p>
    <w:p w:rsidR="005213D1" w:rsidRPr="00106E16" w:rsidRDefault="005213D1" w:rsidP="005213D1">
      <w:pPr>
        <w:numPr>
          <w:ilvl w:val="0"/>
          <w:numId w:val="1"/>
        </w:numPr>
        <w:ind w:left="567" w:hanging="567"/>
        <w:jc w:val="both"/>
        <w:rPr>
          <w:b/>
          <w:caps/>
          <w:sz w:val="24"/>
          <w:szCs w:val="24"/>
          <w:lang w:val="en-US"/>
        </w:rPr>
      </w:pPr>
      <w:r w:rsidRPr="00106E16">
        <w:rPr>
          <w:b/>
          <w:caps/>
          <w:sz w:val="24"/>
          <w:szCs w:val="24"/>
          <w:lang w:val="en-US"/>
        </w:rPr>
        <w:t>DELIVERABLES AND REPORTING</w:t>
      </w:r>
    </w:p>
    <w:p w:rsidR="005213D1" w:rsidRPr="00106E16" w:rsidRDefault="005213D1" w:rsidP="005213D1">
      <w:pPr>
        <w:spacing w:before="120"/>
        <w:ind w:firstLine="567"/>
        <w:jc w:val="both"/>
        <w:rPr>
          <w:bCs/>
          <w:sz w:val="24"/>
          <w:szCs w:val="24"/>
          <w:lang w:val="en-US"/>
        </w:rPr>
      </w:pPr>
      <w:r w:rsidRPr="00106E16">
        <w:rPr>
          <w:bCs/>
          <w:sz w:val="24"/>
          <w:szCs w:val="24"/>
          <w:lang w:val="en-US"/>
        </w:rPr>
        <w:t xml:space="preserve">The </w:t>
      </w:r>
      <w:r>
        <w:rPr>
          <w:bCs/>
          <w:sz w:val="24"/>
          <w:szCs w:val="24"/>
          <w:lang w:val="en-US"/>
        </w:rPr>
        <w:t>Consultant</w:t>
      </w:r>
      <w:r w:rsidRPr="00106E16">
        <w:rPr>
          <w:bCs/>
          <w:sz w:val="24"/>
          <w:szCs w:val="24"/>
          <w:lang w:val="en-US"/>
        </w:rPr>
        <w:t xml:space="preserve"> will report to the Project Coordinator. The Consultant will need to provide the following documents in English and perform the following activities within the below deadlines:</w:t>
      </w:r>
    </w:p>
    <w:p w:rsidR="005213D1" w:rsidRPr="00106E16" w:rsidRDefault="005213D1" w:rsidP="005213D1">
      <w:pPr>
        <w:spacing w:before="120"/>
        <w:ind w:firstLine="567"/>
        <w:jc w:val="both"/>
        <w:rPr>
          <w:bCs/>
          <w:sz w:val="24"/>
          <w:szCs w:val="24"/>
          <w:lang w:val="en-US"/>
        </w:rPr>
      </w:pPr>
    </w:p>
    <w:p w:rsidR="005213D1" w:rsidRPr="00106E16" w:rsidRDefault="005213D1" w:rsidP="005213D1">
      <w:pPr>
        <w:pStyle w:val="a5"/>
        <w:numPr>
          <w:ilvl w:val="0"/>
          <w:numId w:val="4"/>
        </w:numPr>
        <w:tabs>
          <w:tab w:val="left" w:pos="993"/>
        </w:tabs>
        <w:spacing w:before="120" w:after="120"/>
        <w:ind w:left="0" w:firstLine="567"/>
        <w:contextualSpacing w:val="0"/>
        <w:jc w:val="both"/>
        <w:rPr>
          <w:bCs/>
          <w:sz w:val="24"/>
          <w:szCs w:val="24"/>
          <w:lang w:val="en-US"/>
        </w:rPr>
      </w:pPr>
      <w:r w:rsidRPr="00106E16">
        <w:rPr>
          <w:bCs/>
          <w:sz w:val="24"/>
          <w:szCs w:val="24"/>
          <w:lang w:val="en-US"/>
        </w:rPr>
        <w:lastRenderedPageBreak/>
        <w:t xml:space="preserve">Interim reports according to the sampling assignment schedule, containing the analysis of the data for the sample basis, its stratification, determining national target group, specification of educational facilities and categories of </w:t>
      </w:r>
      <w:proofErr w:type="gramStart"/>
      <w:r w:rsidRPr="00106E16">
        <w:rPr>
          <w:bCs/>
          <w:sz w:val="24"/>
          <w:szCs w:val="24"/>
          <w:lang w:val="en-US"/>
        </w:rPr>
        <w:t>students</w:t>
      </w:r>
      <w:proofErr w:type="gramEnd"/>
      <w:r w:rsidRPr="00106E16">
        <w:rPr>
          <w:bCs/>
          <w:sz w:val="24"/>
          <w:szCs w:val="24"/>
          <w:lang w:val="en-US"/>
        </w:rPr>
        <w:t xml:space="preserve"> subject to the survey, as well as other remarks and recommendations on performing the tasks related to representative sampling for PISA 2018 in Ukraine – one report per each 2 months of the consultant work.  </w:t>
      </w:r>
    </w:p>
    <w:p w:rsidR="005213D1" w:rsidRPr="00106E16" w:rsidRDefault="005213D1" w:rsidP="005213D1">
      <w:pPr>
        <w:pStyle w:val="a5"/>
        <w:numPr>
          <w:ilvl w:val="0"/>
          <w:numId w:val="4"/>
        </w:numPr>
        <w:tabs>
          <w:tab w:val="left" w:pos="993"/>
        </w:tabs>
        <w:spacing w:before="120" w:after="120"/>
        <w:ind w:left="0" w:firstLine="567"/>
        <w:contextualSpacing w:val="0"/>
        <w:jc w:val="both"/>
        <w:rPr>
          <w:bCs/>
          <w:sz w:val="24"/>
          <w:szCs w:val="24"/>
          <w:lang w:val="en-US"/>
        </w:rPr>
      </w:pPr>
      <w:r w:rsidRPr="00106E16">
        <w:rPr>
          <w:bCs/>
          <w:sz w:val="24"/>
          <w:szCs w:val="24"/>
          <w:lang w:val="en-US"/>
        </w:rPr>
        <w:t xml:space="preserve">Carrying out training on the topic </w:t>
      </w:r>
      <w:r w:rsidRPr="00106E16">
        <w:rPr>
          <w:sz w:val="24"/>
          <w:shd w:val="clear" w:color="auto" w:fill="FFFFFF"/>
          <w:lang w:val="en-US"/>
        </w:rPr>
        <w:t xml:space="preserve">"Methodological fundamentals and principles of sampling the study participants </w:t>
      </w:r>
      <w:r>
        <w:rPr>
          <w:sz w:val="24"/>
          <w:shd w:val="clear" w:color="auto" w:fill="FFFFFF"/>
          <w:lang w:val="en-US"/>
        </w:rPr>
        <w:t>considering</w:t>
      </w:r>
      <w:r w:rsidRPr="00106E16">
        <w:rPr>
          <w:sz w:val="24"/>
          <w:shd w:val="clear" w:color="auto" w:fill="FFFFFF"/>
          <w:lang w:val="en-US"/>
        </w:rPr>
        <w:t xml:space="preserve"> the specifics of the national education systems</w:t>
      </w:r>
      <w:r>
        <w:rPr>
          <w:sz w:val="24"/>
          <w:shd w:val="clear" w:color="auto" w:fill="FFFFFF"/>
          <w:lang w:val="en-US"/>
        </w:rPr>
        <w:t>"</w:t>
      </w:r>
      <w:r w:rsidRPr="00106E16">
        <w:rPr>
          <w:sz w:val="24"/>
          <w:shd w:val="clear" w:color="auto" w:fill="FFFFFF"/>
          <w:lang w:val="en-US"/>
        </w:rPr>
        <w:t xml:space="preserve"> for the IEA specialists and providing methodological and guidance materials</w:t>
      </w:r>
      <w:r w:rsidRPr="00106E16">
        <w:rPr>
          <w:bCs/>
          <w:sz w:val="24"/>
          <w:szCs w:val="24"/>
          <w:lang w:val="en-US"/>
        </w:rPr>
        <w:t xml:space="preserve"> </w:t>
      </w:r>
      <w:r w:rsidRPr="00106E16">
        <w:rPr>
          <w:sz w:val="24"/>
          <w:shd w:val="clear" w:color="auto" w:fill="FFFFFF"/>
          <w:lang w:val="en-US"/>
        </w:rPr>
        <w:t>– in 3 months after contract signing</w:t>
      </w:r>
      <w:r w:rsidRPr="00106E16">
        <w:rPr>
          <w:bCs/>
          <w:sz w:val="24"/>
          <w:szCs w:val="24"/>
          <w:lang w:val="en-US"/>
        </w:rPr>
        <w:t>.</w:t>
      </w:r>
    </w:p>
    <w:p w:rsidR="005213D1" w:rsidRPr="00106E16" w:rsidRDefault="005213D1" w:rsidP="005213D1">
      <w:pPr>
        <w:pStyle w:val="a5"/>
        <w:numPr>
          <w:ilvl w:val="0"/>
          <w:numId w:val="4"/>
        </w:numPr>
        <w:tabs>
          <w:tab w:val="left" w:pos="993"/>
        </w:tabs>
        <w:spacing w:before="120" w:after="120"/>
        <w:ind w:left="0" w:firstLine="567"/>
        <w:jc w:val="both"/>
        <w:rPr>
          <w:bCs/>
          <w:sz w:val="24"/>
          <w:szCs w:val="24"/>
          <w:lang w:val="en-US"/>
        </w:rPr>
      </w:pPr>
      <w:r w:rsidRPr="00106E16">
        <w:rPr>
          <w:bCs/>
          <w:sz w:val="24"/>
          <w:szCs w:val="24"/>
          <w:lang w:val="en-US"/>
        </w:rPr>
        <w:t>Final report based on the assignment results – in 5.5 months after the contract signing.</w:t>
      </w:r>
    </w:p>
    <w:p w:rsidR="005213D1" w:rsidRPr="00106E16" w:rsidRDefault="005213D1" w:rsidP="005213D1">
      <w:pPr>
        <w:spacing w:before="120"/>
        <w:ind w:firstLine="567"/>
        <w:jc w:val="both"/>
        <w:rPr>
          <w:bCs/>
          <w:sz w:val="24"/>
          <w:szCs w:val="24"/>
          <w:highlight w:val="yellow"/>
          <w:lang w:val="en-US"/>
        </w:rPr>
      </w:pPr>
    </w:p>
    <w:p w:rsidR="005213D1" w:rsidRPr="00106E16" w:rsidRDefault="005213D1" w:rsidP="005213D1">
      <w:pPr>
        <w:numPr>
          <w:ilvl w:val="0"/>
          <w:numId w:val="1"/>
        </w:numPr>
        <w:ind w:left="567" w:hanging="567"/>
        <w:jc w:val="both"/>
        <w:rPr>
          <w:b/>
          <w:caps/>
          <w:sz w:val="24"/>
          <w:szCs w:val="24"/>
          <w:lang w:val="en-US"/>
        </w:rPr>
      </w:pPr>
      <w:r w:rsidRPr="00106E16">
        <w:rPr>
          <w:b/>
          <w:caps/>
          <w:sz w:val="24"/>
          <w:szCs w:val="24"/>
          <w:lang w:val="en-US"/>
        </w:rPr>
        <w:t>RESOURCES PROVIDED TO THE CONSULTANT</w:t>
      </w:r>
    </w:p>
    <w:p w:rsidR="005213D1" w:rsidRPr="00106E16" w:rsidRDefault="005213D1" w:rsidP="005213D1">
      <w:pPr>
        <w:pStyle w:val="a5"/>
        <w:numPr>
          <w:ilvl w:val="0"/>
          <w:numId w:val="2"/>
        </w:numPr>
        <w:spacing w:before="120"/>
        <w:ind w:left="1281" w:hanging="357"/>
        <w:jc w:val="both"/>
        <w:rPr>
          <w:bCs/>
          <w:sz w:val="24"/>
          <w:szCs w:val="24"/>
          <w:lang w:val="en-US"/>
        </w:rPr>
      </w:pPr>
      <w:r w:rsidRPr="00106E16">
        <w:rPr>
          <w:bCs/>
          <w:sz w:val="24"/>
          <w:szCs w:val="24"/>
          <w:lang w:val="en-US"/>
        </w:rPr>
        <w:t xml:space="preserve">All the necessary legislative documents regulating Ukraine's participation in PISA 2018; </w:t>
      </w:r>
    </w:p>
    <w:p w:rsidR="005213D1" w:rsidRPr="00106E16" w:rsidRDefault="005213D1" w:rsidP="005213D1">
      <w:pPr>
        <w:pStyle w:val="a5"/>
        <w:numPr>
          <w:ilvl w:val="0"/>
          <w:numId w:val="2"/>
        </w:numPr>
        <w:spacing w:before="120"/>
        <w:ind w:left="1281" w:hanging="357"/>
        <w:jc w:val="both"/>
        <w:rPr>
          <w:bCs/>
          <w:sz w:val="24"/>
          <w:szCs w:val="24"/>
          <w:lang w:val="en-US"/>
        </w:rPr>
      </w:pPr>
      <w:r w:rsidRPr="00106E16">
        <w:rPr>
          <w:bCs/>
          <w:sz w:val="24"/>
          <w:szCs w:val="24"/>
          <w:lang w:val="en-US"/>
        </w:rPr>
        <w:t>Access to the database which forms the basis for sampling;</w:t>
      </w:r>
    </w:p>
    <w:p w:rsidR="005213D1" w:rsidRPr="00106E16" w:rsidRDefault="005213D1" w:rsidP="005213D1">
      <w:pPr>
        <w:pStyle w:val="a5"/>
        <w:numPr>
          <w:ilvl w:val="0"/>
          <w:numId w:val="2"/>
        </w:numPr>
        <w:spacing w:before="120"/>
        <w:ind w:left="1281" w:hanging="357"/>
        <w:jc w:val="both"/>
        <w:rPr>
          <w:bCs/>
          <w:sz w:val="24"/>
          <w:szCs w:val="24"/>
          <w:lang w:val="en-US"/>
        </w:rPr>
      </w:pPr>
      <w:r w:rsidRPr="00106E16">
        <w:rPr>
          <w:bCs/>
          <w:sz w:val="24"/>
          <w:szCs w:val="24"/>
          <w:lang w:val="en-US"/>
        </w:rPr>
        <w:t>Methodological and other guidelines rela</w:t>
      </w:r>
      <w:r>
        <w:rPr>
          <w:bCs/>
          <w:sz w:val="24"/>
          <w:szCs w:val="24"/>
          <w:lang w:val="en-US"/>
        </w:rPr>
        <w:t>ted</w:t>
      </w:r>
      <w:r w:rsidRPr="00106E16">
        <w:rPr>
          <w:bCs/>
          <w:sz w:val="24"/>
          <w:szCs w:val="24"/>
          <w:lang w:val="en-US"/>
        </w:rPr>
        <w:t xml:space="preserve"> to the representative sample organization within PISA study.</w:t>
      </w:r>
    </w:p>
    <w:p w:rsidR="005213D1" w:rsidRPr="00106E16" w:rsidRDefault="005213D1" w:rsidP="005213D1">
      <w:pPr>
        <w:spacing w:before="120"/>
        <w:ind w:firstLine="567"/>
        <w:jc w:val="both"/>
        <w:rPr>
          <w:bCs/>
          <w:sz w:val="24"/>
          <w:szCs w:val="24"/>
          <w:lang w:val="en-US"/>
        </w:rPr>
      </w:pPr>
    </w:p>
    <w:p w:rsidR="005213D1" w:rsidRPr="00106E16" w:rsidRDefault="005213D1" w:rsidP="005213D1">
      <w:pPr>
        <w:numPr>
          <w:ilvl w:val="0"/>
          <w:numId w:val="1"/>
        </w:numPr>
        <w:ind w:left="567" w:hanging="567"/>
        <w:jc w:val="both"/>
        <w:rPr>
          <w:b/>
          <w:caps/>
          <w:sz w:val="24"/>
          <w:szCs w:val="24"/>
          <w:lang w:val="en-US"/>
        </w:rPr>
      </w:pPr>
      <w:r w:rsidRPr="00106E16">
        <w:rPr>
          <w:b/>
          <w:caps/>
          <w:sz w:val="24"/>
          <w:szCs w:val="24"/>
          <w:lang w:val="en-US"/>
        </w:rPr>
        <w:t>QUALIFICATION REQUIREMENTS</w:t>
      </w:r>
    </w:p>
    <w:p w:rsidR="005213D1" w:rsidRPr="00106E16" w:rsidRDefault="005213D1" w:rsidP="005213D1">
      <w:pPr>
        <w:pStyle w:val="a5"/>
        <w:numPr>
          <w:ilvl w:val="0"/>
          <w:numId w:val="2"/>
        </w:numPr>
        <w:spacing w:before="120"/>
        <w:jc w:val="both"/>
        <w:rPr>
          <w:bCs/>
          <w:sz w:val="24"/>
          <w:szCs w:val="24"/>
          <w:lang w:val="en-US"/>
        </w:rPr>
      </w:pPr>
      <w:r w:rsidRPr="00106E16">
        <w:rPr>
          <w:bCs/>
          <w:sz w:val="24"/>
          <w:szCs w:val="24"/>
          <w:lang w:val="en-US"/>
        </w:rPr>
        <w:t>Higher education</w:t>
      </w:r>
      <w:r>
        <w:rPr>
          <w:bCs/>
          <w:sz w:val="24"/>
          <w:szCs w:val="24"/>
          <w:lang w:val="en-US"/>
        </w:rPr>
        <w:t xml:space="preserve"> in statistics or related fields</w:t>
      </w:r>
      <w:r w:rsidRPr="00106E16">
        <w:rPr>
          <w:bCs/>
          <w:sz w:val="24"/>
          <w:szCs w:val="24"/>
          <w:lang w:val="en-US"/>
        </w:rPr>
        <w:t>;</w:t>
      </w:r>
    </w:p>
    <w:p w:rsidR="005213D1" w:rsidRPr="00106E16" w:rsidRDefault="005213D1" w:rsidP="005213D1">
      <w:pPr>
        <w:pStyle w:val="a5"/>
        <w:numPr>
          <w:ilvl w:val="0"/>
          <w:numId w:val="2"/>
        </w:numPr>
        <w:spacing w:before="120"/>
        <w:jc w:val="both"/>
        <w:rPr>
          <w:bCs/>
          <w:sz w:val="24"/>
          <w:szCs w:val="24"/>
          <w:lang w:val="en-US"/>
        </w:rPr>
      </w:pPr>
      <w:r w:rsidRPr="00106E16">
        <w:rPr>
          <w:bCs/>
          <w:sz w:val="24"/>
          <w:szCs w:val="24"/>
          <w:lang w:val="en-US"/>
        </w:rPr>
        <w:t>Experience of sampling preparation for a PISA study and/or participation in other international OECD comparative studies;</w:t>
      </w:r>
    </w:p>
    <w:p w:rsidR="005213D1" w:rsidRPr="00106E16" w:rsidRDefault="005213D1" w:rsidP="005213D1">
      <w:pPr>
        <w:pStyle w:val="a5"/>
        <w:numPr>
          <w:ilvl w:val="0"/>
          <w:numId w:val="2"/>
        </w:numPr>
        <w:spacing w:before="120"/>
        <w:jc w:val="both"/>
        <w:rPr>
          <w:bCs/>
          <w:sz w:val="24"/>
          <w:szCs w:val="24"/>
          <w:lang w:val="en-US"/>
        </w:rPr>
      </w:pPr>
      <w:r w:rsidRPr="00106E16">
        <w:rPr>
          <w:bCs/>
          <w:sz w:val="24"/>
          <w:szCs w:val="24"/>
          <w:lang w:val="en-US"/>
        </w:rPr>
        <w:t>Experience in the organization of the national and international educational measurements;</w:t>
      </w:r>
    </w:p>
    <w:p w:rsidR="005213D1" w:rsidRPr="00106E16" w:rsidRDefault="005213D1" w:rsidP="005213D1">
      <w:pPr>
        <w:pStyle w:val="a5"/>
        <w:numPr>
          <w:ilvl w:val="0"/>
          <w:numId w:val="2"/>
        </w:numPr>
        <w:spacing w:before="120"/>
        <w:jc w:val="both"/>
        <w:rPr>
          <w:bCs/>
          <w:sz w:val="24"/>
          <w:szCs w:val="24"/>
          <w:lang w:val="en-US"/>
        </w:rPr>
      </w:pPr>
      <w:r w:rsidRPr="00106E16">
        <w:rPr>
          <w:bCs/>
          <w:sz w:val="24"/>
          <w:szCs w:val="24"/>
          <w:lang w:val="en-US"/>
        </w:rPr>
        <w:t xml:space="preserve">Experience of participation in the international education and donor projects </w:t>
      </w:r>
      <w:r>
        <w:rPr>
          <w:bCs/>
          <w:sz w:val="24"/>
          <w:szCs w:val="24"/>
          <w:lang w:val="en-US"/>
        </w:rPr>
        <w:t>would</w:t>
      </w:r>
      <w:r w:rsidRPr="00106E16">
        <w:rPr>
          <w:bCs/>
          <w:sz w:val="24"/>
          <w:szCs w:val="24"/>
          <w:lang w:val="en-US"/>
        </w:rPr>
        <w:t xml:space="preserve"> be an advantage;</w:t>
      </w:r>
    </w:p>
    <w:p w:rsidR="005213D1" w:rsidRPr="00106E16" w:rsidRDefault="005213D1" w:rsidP="005213D1">
      <w:pPr>
        <w:pStyle w:val="a5"/>
        <w:numPr>
          <w:ilvl w:val="0"/>
          <w:numId w:val="2"/>
        </w:numPr>
        <w:spacing w:before="120"/>
        <w:jc w:val="both"/>
        <w:rPr>
          <w:bCs/>
          <w:sz w:val="24"/>
          <w:szCs w:val="24"/>
          <w:lang w:val="en-US"/>
        </w:rPr>
      </w:pPr>
      <w:r w:rsidRPr="00106E16">
        <w:rPr>
          <w:bCs/>
          <w:sz w:val="24"/>
          <w:szCs w:val="24"/>
          <w:lang w:val="en-US"/>
        </w:rPr>
        <w:t>Fluent English, including the knowledge of terminology related to the assignment;</w:t>
      </w:r>
    </w:p>
    <w:p w:rsidR="005213D1" w:rsidRPr="00106E16" w:rsidRDefault="005213D1" w:rsidP="005213D1">
      <w:pPr>
        <w:pStyle w:val="a5"/>
        <w:numPr>
          <w:ilvl w:val="0"/>
          <w:numId w:val="2"/>
        </w:numPr>
        <w:spacing w:before="120"/>
        <w:jc w:val="both"/>
        <w:rPr>
          <w:bCs/>
          <w:sz w:val="24"/>
          <w:szCs w:val="24"/>
          <w:lang w:val="en-US"/>
        </w:rPr>
      </w:pPr>
      <w:r w:rsidRPr="00106E16">
        <w:rPr>
          <w:bCs/>
          <w:sz w:val="24"/>
          <w:szCs w:val="24"/>
          <w:lang w:val="en-US"/>
        </w:rPr>
        <w:t>Fluent Ukrainian and/or Russian is an asset.</w:t>
      </w:r>
    </w:p>
    <w:p w:rsidR="005213D1" w:rsidRPr="00106E16" w:rsidRDefault="005213D1" w:rsidP="005213D1">
      <w:pPr>
        <w:pStyle w:val="a5"/>
        <w:spacing w:before="120"/>
        <w:ind w:left="1287"/>
        <w:jc w:val="both"/>
        <w:rPr>
          <w:bCs/>
          <w:sz w:val="24"/>
          <w:szCs w:val="24"/>
          <w:lang w:val="en-US"/>
        </w:rPr>
      </w:pPr>
    </w:p>
    <w:p w:rsidR="005213D1" w:rsidRPr="00106E16" w:rsidRDefault="005213D1" w:rsidP="005213D1">
      <w:pPr>
        <w:ind w:left="567"/>
        <w:jc w:val="both"/>
        <w:rPr>
          <w:b/>
          <w:caps/>
          <w:sz w:val="24"/>
          <w:szCs w:val="24"/>
          <w:lang w:val="en-US"/>
        </w:rPr>
      </w:pPr>
    </w:p>
    <w:p w:rsidR="005213D1" w:rsidRPr="00106E16" w:rsidRDefault="005213D1" w:rsidP="005213D1">
      <w:pPr>
        <w:numPr>
          <w:ilvl w:val="0"/>
          <w:numId w:val="1"/>
        </w:numPr>
        <w:ind w:left="709"/>
        <w:jc w:val="both"/>
        <w:rPr>
          <w:b/>
          <w:caps/>
          <w:sz w:val="24"/>
          <w:szCs w:val="24"/>
          <w:lang w:val="en-US"/>
        </w:rPr>
      </w:pPr>
      <w:r w:rsidRPr="00106E16">
        <w:rPr>
          <w:b/>
          <w:caps/>
          <w:sz w:val="24"/>
          <w:szCs w:val="24"/>
          <w:lang w:val="en-US"/>
        </w:rPr>
        <w:t>LOCATION, TIMEFRAME AND REMUNERATION</w:t>
      </w:r>
    </w:p>
    <w:p w:rsidR="005213D1" w:rsidRPr="00106E16" w:rsidRDefault="005213D1" w:rsidP="005213D1">
      <w:pPr>
        <w:jc w:val="both"/>
        <w:rPr>
          <w:b/>
          <w:caps/>
          <w:sz w:val="24"/>
          <w:szCs w:val="24"/>
          <w:lang w:val="en-US"/>
        </w:rPr>
      </w:pPr>
    </w:p>
    <w:p w:rsidR="005213D1" w:rsidRPr="00106E16" w:rsidRDefault="005213D1" w:rsidP="005213D1">
      <w:pPr>
        <w:spacing w:before="120" w:after="120"/>
        <w:ind w:firstLine="709"/>
        <w:jc w:val="both"/>
        <w:rPr>
          <w:sz w:val="24"/>
          <w:szCs w:val="24"/>
          <w:lang w:val="en-US"/>
        </w:rPr>
      </w:pPr>
      <w:r w:rsidRPr="00106E16">
        <w:rPr>
          <w:sz w:val="24"/>
          <w:szCs w:val="24"/>
          <w:lang w:val="en-US"/>
        </w:rPr>
        <w:t>The services will be provided on the remote basis via Email, Skype and, if necessary, other remote communication software. The planned timeframe is 6 months after contract signing</w:t>
      </w:r>
      <w:r>
        <w:rPr>
          <w:sz w:val="24"/>
          <w:szCs w:val="24"/>
          <w:lang w:val="en-US"/>
        </w:rPr>
        <w:t xml:space="preserve"> (May – October 2018)</w:t>
      </w:r>
      <w:r w:rsidRPr="00106E16">
        <w:rPr>
          <w:sz w:val="24"/>
          <w:szCs w:val="24"/>
          <w:lang w:val="en-US"/>
        </w:rPr>
        <w:t>.</w:t>
      </w:r>
    </w:p>
    <w:p w:rsidR="005213D1" w:rsidRPr="00106E16" w:rsidRDefault="005213D1" w:rsidP="005213D1">
      <w:pPr>
        <w:spacing w:before="120" w:after="120"/>
        <w:ind w:firstLine="709"/>
        <w:jc w:val="both"/>
        <w:rPr>
          <w:sz w:val="24"/>
          <w:szCs w:val="24"/>
          <w:lang w:val="en-US"/>
        </w:rPr>
      </w:pPr>
      <w:r w:rsidRPr="00106E16">
        <w:rPr>
          <w:sz w:val="24"/>
          <w:szCs w:val="24"/>
          <w:lang w:val="en-US"/>
        </w:rPr>
        <w:t>The Consultant remuneration amount and instalments will be determined on the basis of negotiations with the selected individual consultant.</w:t>
      </w:r>
    </w:p>
    <w:p w:rsidR="005213D1" w:rsidRPr="00106E16" w:rsidRDefault="005213D1" w:rsidP="005213D1">
      <w:pPr>
        <w:spacing w:before="120" w:after="120"/>
        <w:ind w:firstLine="709"/>
        <w:jc w:val="both"/>
        <w:rPr>
          <w:sz w:val="24"/>
          <w:szCs w:val="24"/>
          <w:lang w:val="en-US"/>
        </w:rPr>
      </w:pPr>
      <w:r w:rsidRPr="00106E16">
        <w:rPr>
          <w:sz w:val="24"/>
          <w:szCs w:val="24"/>
          <w:lang w:val="en-US"/>
        </w:rPr>
        <w:t xml:space="preserve">Applicants should send the Expression of Interest in English at the address </w:t>
      </w:r>
      <w:hyperlink r:id="rId5" w:history="1">
        <w:r w:rsidRPr="00106E16">
          <w:rPr>
            <w:rStyle w:val="a6"/>
            <w:sz w:val="24"/>
            <w:szCs w:val="24"/>
            <w:lang w:val="en-US"/>
          </w:rPr>
          <w:t>aszhyganov@gmail.com</w:t>
        </w:r>
      </w:hyperlink>
      <w:r w:rsidRPr="00106E16">
        <w:rPr>
          <w:sz w:val="24"/>
          <w:szCs w:val="24"/>
          <w:lang w:val="en-US"/>
        </w:rPr>
        <w:t xml:space="preserve"> and </w:t>
      </w:r>
      <w:hyperlink r:id="rId6" w:history="1">
        <w:r w:rsidRPr="00106E16">
          <w:rPr>
            <w:rStyle w:val="a6"/>
            <w:sz w:val="24"/>
            <w:szCs w:val="24"/>
            <w:lang w:val="en-US"/>
          </w:rPr>
          <w:t>a.litvinchuk@iea.gov.ua</w:t>
        </w:r>
      </w:hyperlink>
      <w:r w:rsidRPr="00106E16">
        <w:rPr>
          <w:rFonts w:ascii="Arial" w:hAnsi="Arial" w:cs="Arial"/>
          <w:sz w:val="19"/>
          <w:szCs w:val="19"/>
          <w:shd w:val="clear" w:color="auto" w:fill="FFFFFF"/>
          <w:lang w:val="en-US"/>
        </w:rPr>
        <w:t>,</w:t>
      </w:r>
      <w:r w:rsidRPr="00106E16">
        <w:rPr>
          <w:sz w:val="24"/>
          <w:szCs w:val="24"/>
          <w:lang w:val="en-US"/>
        </w:rPr>
        <w:t xml:space="preserve"> indicating in the subject "TFSCB-IC-14: "</w:t>
      </w:r>
      <w:r w:rsidRPr="009378B9">
        <w:rPr>
          <w:sz w:val="24"/>
          <w:szCs w:val="24"/>
          <w:lang w:val="en-US"/>
        </w:rPr>
        <w:t>PISA preparation expert</w:t>
      </w:r>
      <w:r w:rsidRPr="00106E16">
        <w:rPr>
          <w:sz w:val="24"/>
          <w:szCs w:val="24"/>
          <w:lang w:val="en-US"/>
        </w:rPr>
        <w:t>".</w:t>
      </w:r>
    </w:p>
    <w:p w:rsidR="005213D1" w:rsidRPr="00106E16" w:rsidRDefault="005213D1" w:rsidP="005213D1">
      <w:pPr>
        <w:spacing w:before="120" w:after="120"/>
        <w:ind w:firstLine="709"/>
        <w:jc w:val="both"/>
        <w:rPr>
          <w:sz w:val="24"/>
          <w:szCs w:val="24"/>
          <w:lang w:val="en-US"/>
        </w:rPr>
      </w:pPr>
      <w:r w:rsidRPr="00106E16">
        <w:rPr>
          <w:sz w:val="24"/>
          <w:szCs w:val="24"/>
          <w:lang w:val="en-US"/>
        </w:rPr>
        <w:t xml:space="preserve">The application deadline is </w:t>
      </w:r>
      <w:r>
        <w:rPr>
          <w:sz w:val="24"/>
          <w:szCs w:val="24"/>
          <w:lang w:val="en-US"/>
        </w:rPr>
        <w:t>April 17,</w:t>
      </w:r>
      <w:r w:rsidRPr="00106E16">
        <w:rPr>
          <w:sz w:val="24"/>
          <w:szCs w:val="24"/>
          <w:lang w:val="en-US"/>
        </w:rPr>
        <w:t xml:space="preserve"> 2018. Competitive selection of the </w:t>
      </w:r>
      <w:r>
        <w:rPr>
          <w:sz w:val="24"/>
          <w:szCs w:val="24"/>
          <w:lang w:val="en-US"/>
        </w:rPr>
        <w:t xml:space="preserve">Consultant </w:t>
      </w:r>
      <w:r w:rsidRPr="00106E16">
        <w:rPr>
          <w:sz w:val="24"/>
          <w:szCs w:val="24"/>
          <w:lang w:val="en-US"/>
        </w:rPr>
        <w:t>will be conducted in accordance with the World Bank procedures described in the World Bank's Procurement Regulations for Borrowers (July 2016).</w:t>
      </w:r>
    </w:p>
    <w:p w:rsidR="005213D1" w:rsidRPr="00106E16" w:rsidRDefault="005213D1" w:rsidP="005213D1">
      <w:pPr>
        <w:rPr>
          <w:sz w:val="24"/>
          <w:szCs w:val="24"/>
          <w:lang w:val="en-US"/>
        </w:rPr>
      </w:pPr>
    </w:p>
    <w:p w:rsidR="006C1F0F" w:rsidRPr="005213D1" w:rsidRDefault="006C1F0F">
      <w:pPr>
        <w:rPr>
          <w:lang w:val="en-US"/>
        </w:rPr>
      </w:pPr>
      <w:bookmarkStart w:id="0" w:name="_GoBack"/>
      <w:bookmarkEnd w:id="0"/>
    </w:p>
    <w:sectPr w:rsidR="006C1F0F" w:rsidRPr="005213D1" w:rsidSect="00C1229A">
      <w:footerReference w:type="default" r:id="rId7"/>
      <w:pgSz w:w="11906" w:h="16838" w:code="9"/>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246005"/>
      <w:docPartObj>
        <w:docPartGallery w:val="Page Numbers (Bottom of Page)"/>
        <w:docPartUnique/>
      </w:docPartObj>
    </w:sdtPr>
    <w:sdtEndPr/>
    <w:sdtContent>
      <w:p w:rsidR="0009231B" w:rsidRDefault="005213D1">
        <w:pPr>
          <w:pStyle w:val="a3"/>
          <w:jc w:val="center"/>
        </w:pPr>
        <w:r>
          <w:fldChar w:fldCharType="begin"/>
        </w:r>
        <w:r>
          <w:instrText>PAGE   \* MERGEFORMAT</w:instrText>
        </w:r>
        <w:r>
          <w:fldChar w:fldCharType="separate"/>
        </w:r>
        <w:r w:rsidRPr="005213D1">
          <w:rPr>
            <w:noProof/>
            <w:lang w:val="ru-RU"/>
          </w:rPr>
          <w:t>2</w:t>
        </w:r>
        <w:r>
          <w:fldChar w:fldCharType="end"/>
        </w:r>
      </w:p>
    </w:sdtContent>
  </w:sdt>
  <w:p w:rsidR="0009231B" w:rsidRDefault="005213D1">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B1398"/>
    <w:multiLevelType w:val="hybridMultilevel"/>
    <w:tmpl w:val="DA9C214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39EE194E"/>
    <w:multiLevelType w:val="hybridMultilevel"/>
    <w:tmpl w:val="59220344"/>
    <w:lvl w:ilvl="0" w:tplc="0419000F">
      <w:start w:val="1"/>
      <w:numFmt w:val="decimal"/>
      <w:lvlText w:val="%1."/>
      <w:lvlJc w:val="left"/>
      <w:pPr>
        <w:ind w:left="959" w:hanging="360"/>
      </w:pPr>
      <w:rPr>
        <w:rFonts w:hint="default"/>
      </w:rPr>
    </w:lvl>
    <w:lvl w:ilvl="1" w:tplc="04220003" w:tentative="1">
      <w:start w:val="1"/>
      <w:numFmt w:val="bullet"/>
      <w:lvlText w:val="o"/>
      <w:lvlJc w:val="left"/>
      <w:pPr>
        <w:ind w:left="1679" w:hanging="360"/>
      </w:pPr>
      <w:rPr>
        <w:rFonts w:ascii="Courier New" w:hAnsi="Courier New" w:hint="default"/>
      </w:rPr>
    </w:lvl>
    <w:lvl w:ilvl="2" w:tplc="04220005" w:tentative="1">
      <w:start w:val="1"/>
      <w:numFmt w:val="bullet"/>
      <w:lvlText w:val=""/>
      <w:lvlJc w:val="left"/>
      <w:pPr>
        <w:ind w:left="2399" w:hanging="360"/>
      </w:pPr>
      <w:rPr>
        <w:rFonts w:ascii="Wingdings" w:hAnsi="Wingdings" w:hint="default"/>
      </w:rPr>
    </w:lvl>
    <w:lvl w:ilvl="3" w:tplc="04220001" w:tentative="1">
      <w:start w:val="1"/>
      <w:numFmt w:val="bullet"/>
      <w:lvlText w:val=""/>
      <w:lvlJc w:val="left"/>
      <w:pPr>
        <w:ind w:left="3119" w:hanging="360"/>
      </w:pPr>
      <w:rPr>
        <w:rFonts w:ascii="Symbol" w:hAnsi="Symbol" w:hint="default"/>
      </w:rPr>
    </w:lvl>
    <w:lvl w:ilvl="4" w:tplc="04220003" w:tentative="1">
      <w:start w:val="1"/>
      <w:numFmt w:val="bullet"/>
      <w:lvlText w:val="o"/>
      <w:lvlJc w:val="left"/>
      <w:pPr>
        <w:ind w:left="3839" w:hanging="360"/>
      </w:pPr>
      <w:rPr>
        <w:rFonts w:ascii="Courier New" w:hAnsi="Courier New" w:hint="default"/>
      </w:rPr>
    </w:lvl>
    <w:lvl w:ilvl="5" w:tplc="04220005" w:tentative="1">
      <w:start w:val="1"/>
      <w:numFmt w:val="bullet"/>
      <w:lvlText w:val=""/>
      <w:lvlJc w:val="left"/>
      <w:pPr>
        <w:ind w:left="4559" w:hanging="360"/>
      </w:pPr>
      <w:rPr>
        <w:rFonts w:ascii="Wingdings" w:hAnsi="Wingdings" w:hint="default"/>
      </w:rPr>
    </w:lvl>
    <w:lvl w:ilvl="6" w:tplc="04220001" w:tentative="1">
      <w:start w:val="1"/>
      <w:numFmt w:val="bullet"/>
      <w:lvlText w:val=""/>
      <w:lvlJc w:val="left"/>
      <w:pPr>
        <w:ind w:left="5279" w:hanging="360"/>
      </w:pPr>
      <w:rPr>
        <w:rFonts w:ascii="Symbol" w:hAnsi="Symbol" w:hint="default"/>
      </w:rPr>
    </w:lvl>
    <w:lvl w:ilvl="7" w:tplc="04220003" w:tentative="1">
      <w:start w:val="1"/>
      <w:numFmt w:val="bullet"/>
      <w:lvlText w:val="o"/>
      <w:lvlJc w:val="left"/>
      <w:pPr>
        <w:ind w:left="5999" w:hanging="360"/>
      </w:pPr>
      <w:rPr>
        <w:rFonts w:ascii="Courier New" w:hAnsi="Courier New" w:hint="default"/>
      </w:rPr>
    </w:lvl>
    <w:lvl w:ilvl="8" w:tplc="04220005" w:tentative="1">
      <w:start w:val="1"/>
      <w:numFmt w:val="bullet"/>
      <w:lvlText w:val=""/>
      <w:lvlJc w:val="left"/>
      <w:pPr>
        <w:ind w:left="6719" w:hanging="360"/>
      </w:pPr>
      <w:rPr>
        <w:rFonts w:ascii="Wingdings" w:hAnsi="Wingdings" w:hint="default"/>
      </w:rPr>
    </w:lvl>
  </w:abstractNum>
  <w:abstractNum w:abstractNumId="2" w15:restartNumberingAfterBreak="0">
    <w:nsid w:val="5525279B"/>
    <w:multiLevelType w:val="hybridMultilevel"/>
    <w:tmpl w:val="BD501DD6"/>
    <w:lvl w:ilvl="0" w:tplc="647083C4">
      <w:start w:val="1"/>
      <w:numFmt w:val="upperRoman"/>
      <w:lvlText w:val="%1."/>
      <w:lvlJc w:val="left"/>
      <w:pPr>
        <w:ind w:left="1080" w:hanging="720"/>
      </w:pPr>
      <w:rPr>
        <w:rFonts w:hint="default"/>
      </w:rPr>
    </w:lvl>
    <w:lvl w:ilvl="1" w:tplc="04220001">
      <w:start w:val="1"/>
      <w:numFmt w:val="bullet"/>
      <w:lvlText w:val=""/>
      <w:lvlJc w:val="left"/>
      <w:pPr>
        <w:ind w:left="2025" w:hanging="945"/>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27951FE"/>
    <w:multiLevelType w:val="hybridMultilevel"/>
    <w:tmpl w:val="BF2A6992"/>
    <w:lvl w:ilvl="0" w:tplc="BA50068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23"/>
    <w:rsid w:val="005213D1"/>
    <w:rsid w:val="006C1F0F"/>
    <w:rsid w:val="00F6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0BF59-9567-400B-8652-386FF224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3D1"/>
    <w:pPr>
      <w:spacing w:after="0" w:line="240" w:lineRule="auto"/>
    </w:pPr>
    <w:rPr>
      <w:rFonts w:ascii="Times New Roman" w:eastAsia="Times New Roman" w:hAnsi="Times New Roman" w:cs="Times New Roman"/>
      <w:sz w:val="20"/>
      <w:szCs w:val="20"/>
      <w:lang w:val="en-A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13D1"/>
    <w:pPr>
      <w:tabs>
        <w:tab w:val="center" w:pos="4677"/>
        <w:tab w:val="right" w:pos="9355"/>
      </w:tabs>
    </w:pPr>
    <w:rPr>
      <w:lang w:val="en-US"/>
    </w:rPr>
  </w:style>
  <w:style w:type="character" w:customStyle="1" w:styleId="a4">
    <w:name w:val="Нижний колонтитул Знак"/>
    <w:basedOn w:val="a0"/>
    <w:link w:val="a3"/>
    <w:uiPriority w:val="99"/>
    <w:rsid w:val="005213D1"/>
    <w:rPr>
      <w:rFonts w:ascii="Times New Roman" w:eastAsia="Times New Roman" w:hAnsi="Times New Roman" w:cs="Times New Roman"/>
      <w:sz w:val="20"/>
      <w:szCs w:val="20"/>
      <w:lang w:eastAsia="ru-RU"/>
    </w:rPr>
  </w:style>
  <w:style w:type="paragraph" w:styleId="a5">
    <w:name w:val="List Paragraph"/>
    <w:basedOn w:val="a"/>
    <w:uiPriority w:val="34"/>
    <w:qFormat/>
    <w:rsid w:val="005213D1"/>
    <w:pPr>
      <w:ind w:left="720"/>
      <w:contextualSpacing/>
    </w:pPr>
  </w:style>
  <w:style w:type="character" w:styleId="a6">
    <w:name w:val="Hyperlink"/>
    <w:basedOn w:val="a0"/>
    <w:unhideWhenUsed/>
    <w:rsid w:val="005213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tvinchuk@iea.gov.ua" TargetMode="External"/><Relationship Id="rId5" Type="http://schemas.openxmlformats.org/officeDocument/2006/relationships/hyperlink" Target="mailto:aszhyganov@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4429</Characters>
  <Application>Microsoft Office Word</Application>
  <DocSecurity>0</DocSecurity>
  <Lines>36</Lines>
  <Paragraphs>10</Paragraphs>
  <ScaleCrop>false</ScaleCrop>
  <Company>diakov.net</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Литвинчук</dc:creator>
  <cp:keywords/>
  <dc:description/>
  <cp:lastModifiedBy>Литвинчук</cp:lastModifiedBy>
  <cp:revision>2</cp:revision>
  <dcterms:created xsi:type="dcterms:W3CDTF">2018-04-03T17:27:00Z</dcterms:created>
  <dcterms:modified xsi:type="dcterms:W3CDTF">2018-04-03T17:28:00Z</dcterms:modified>
</cp:coreProperties>
</file>